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52" w:rsidRDefault="000A0CEB">
      <w:pPr>
        <w:ind w:right="-357"/>
        <w:contextualSpacing/>
        <w:jc w:val="center"/>
      </w:pPr>
      <w:r>
        <w:rPr>
          <w:b/>
          <w:sz w:val="28"/>
        </w:rPr>
        <w:t>Анализ</w:t>
      </w:r>
    </w:p>
    <w:p w:rsidR="00D30452" w:rsidRDefault="000A0CEB">
      <w:pPr>
        <w:ind w:right="-357"/>
        <w:contextualSpacing/>
        <w:jc w:val="center"/>
      </w:pPr>
      <w:r>
        <w:rPr>
          <w:b/>
          <w:sz w:val="28"/>
        </w:rPr>
        <w:t xml:space="preserve"> государственной итоговой аттестации обучающихся 11 класса</w:t>
      </w:r>
    </w:p>
    <w:p w:rsidR="00D30452" w:rsidRDefault="000A0CEB">
      <w:pPr>
        <w:ind w:right="-357"/>
        <w:contextualSpacing/>
        <w:jc w:val="center"/>
      </w:pPr>
      <w:r>
        <w:rPr>
          <w:b/>
          <w:sz w:val="28"/>
        </w:rPr>
        <w:t xml:space="preserve"> муниципального бюджетного общеобразовательного учреждения </w:t>
      </w:r>
    </w:p>
    <w:p w:rsidR="00D30452" w:rsidRDefault="000A0CEB">
      <w:pPr>
        <w:ind w:right="-357"/>
        <w:contextualSpacing/>
        <w:jc w:val="center"/>
      </w:pPr>
      <w:r>
        <w:rPr>
          <w:b/>
          <w:sz w:val="28"/>
        </w:rPr>
        <w:t>«Средняя общеобразовательная школа №5»</w:t>
      </w:r>
    </w:p>
    <w:p w:rsidR="00D30452" w:rsidRDefault="000A0CEB">
      <w:pPr>
        <w:ind w:right="-357"/>
        <w:contextualSpacing/>
        <w:jc w:val="center"/>
      </w:pPr>
      <w:r>
        <w:rPr>
          <w:b/>
          <w:sz w:val="28"/>
        </w:rPr>
        <w:t xml:space="preserve"> Дальнереченского городского округа</w:t>
      </w:r>
    </w:p>
    <w:p w:rsidR="00D30452" w:rsidRDefault="000A0CEB">
      <w:pPr>
        <w:ind w:right="-357"/>
        <w:contextualSpacing/>
        <w:jc w:val="center"/>
      </w:pPr>
      <w:r>
        <w:rPr>
          <w:b/>
          <w:sz w:val="28"/>
        </w:rPr>
        <w:t xml:space="preserve"> 2024-2025 учебный год</w:t>
      </w:r>
    </w:p>
    <w:p w:rsidR="00D30452" w:rsidRDefault="000A0CEB">
      <w:pPr>
        <w:ind w:right="-357"/>
        <w:contextualSpacing/>
        <w:jc w:val="both"/>
      </w:pPr>
      <w:r>
        <w:t>На конец 2024-2025 учебного года в 11 классе обучалось 7 выпускников. Из них 7 обучающихся (100%) на основании результатов обучения и решения педагогического совета  (Протокол</w:t>
      </w:r>
      <w:bookmarkStart w:id="0" w:name="_GoBack"/>
      <w:bookmarkEnd w:id="0"/>
      <w:r>
        <w:t xml:space="preserve"> №10 от 21.05.2025 г.) были допущены к государственной итоговой аттеста</w:t>
      </w:r>
      <w:r>
        <w:t>ции. В данном учебном году 5 обучающихся 11 класса  проходили государственную итоговую аттестацию в форме ЕГЭ; 2 выпускников (дети с ОВЗ) проходили  государственную итоговую аттестацию только по обязательным учебным предметам в форме ГВЭ.</w:t>
      </w:r>
    </w:p>
    <w:p w:rsidR="00D30452" w:rsidRDefault="000A0CEB">
      <w:pPr>
        <w:ind w:right="-357"/>
        <w:contextualSpacing/>
        <w:jc w:val="center"/>
      </w:pPr>
      <w:r>
        <w:rPr>
          <w:b/>
          <w:i/>
        </w:rPr>
        <w:t>Результаты обязат</w:t>
      </w:r>
      <w:r>
        <w:rPr>
          <w:b/>
          <w:i/>
        </w:rPr>
        <w:t>ельных экзаменов</w:t>
      </w:r>
    </w:p>
    <w:p w:rsidR="00D30452" w:rsidRDefault="000A0CEB">
      <w:pPr>
        <w:ind w:right="-357"/>
        <w:contextualSpacing/>
        <w:jc w:val="center"/>
      </w:pPr>
      <w:r>
        <w:rPr>
          <w:b/>
          <w:i/>
        </w:rPr>
        <w:t>(основные сроки)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D30452"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Учитель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Форма прохождения ГИА-11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Количество обучающихся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% успеваемости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Средний балл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Не прошли уровень</w:t>
            </w:r>
          </w:p>
        </w:tc>
      </w:tr>
      <w:tr w:rsidR="00D30452"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Григорьева Е.В.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ЕГЭ</w:t>
            </w:r>
          </w:p>
          <w:p w:rsidR="00D30452" w:rsidRDefault="000A0CEB">
            <w:pPr>
              <w:contextualSpacing/>
              <w:jc w:val="center"/>
            </w:pPr>
            <w:r>
              <w:t>ГВЭ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5</w:t>
            </w:r>
          </w:p>
          <w:p w:rsidR="00D30452" w:rsidRDefault="000A0CEB">
            <w:pPr>
              <w:contextualSpacing/>
              <w:jc w:val="center"/>
            </w:pPr>
            <w:r>
              <w:t>2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100%</w:t>
            </w:r>
          </w:p>
          <w:p w:rsidR="00D30452" w:rsidRDefault="000A0CEB">
            <w:pPr>
              <w:contextualSpacing/>
              <w:jc w:val="center"/>
            </w:pPr>
            <w:r>
              <w:t>100%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66</w:t>
            </w:r>
          </w:p>
          <w:p w:rsidR="00D30452" w:rsidRDefault="000A0CEB">
            <w:pPr>
              <w:contextualSpacing/>
              <w:jc w:val="center"/>
            </w:pPr>
            <w:r>
              <w:t>3,5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0</w:t>
            </w:r>
          </w:p>
          <w:p w:rsidR="00D30452" w:rsidRDefault="000A0CEB">
            <w:pPr>
              <w:contextualSpacing/>
              <w:jc w:val="center"/>
            </w:pPr>
            <w:r>
              <w:t>0</w:t>
            </w:r>
          </w:p>
        </w:tc>
      </w:tr>
      <w:tr w:rsidR="00D30452"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Математика (базовый уровень)</w:t>
            </w:r>
          </w:p>
        </w:tc>
        <w:tc>
          <w:tcPr>
            <w:tcW w:w="2025" w:type="dxa"/>
            <w:vMerge w:val="restart"/>
          </w:tcPr>
          <w:p w:rsidR="00D30452" w:rsidRDefault="00D30452">
            <w:pPr>
              <w:contextualSpacing/>
              <w:jc w:val="center"/>
            </w:pPr>
          </w:p>
          <w:p w:rsidR="00D30452" w:rsidRDefault="00D30452">
            <w:pPr>
              <w:contextualSpacing/>
              <w:jc w:val="center"/>
            </w:pPr>
          </w:p>
          <w:p w:rsidR="00D30452" w:rsidRDefault="000A0CEB">
            <w:pPr>
              <w:contextualSpacing/>
              <w:jc w:val="center"/>
            </w:pPr>
            <w:r>
              <w:t>Лескова О.В.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ЕГЭ</w:t>
            </w:r>
          </w:p>
          <w:p w:rsidR="00D30452" w:rsidRDefault="000A0CEB">
            <w:pPr>
              <w:contextualSpacing/>
              <w:jc w:val="center"/>
            </w:pPr>
            <w:r>
              <w:t>ГВЭ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3</w:t>
            </w:r>
          </w:p>
          <w:p w:rsidR="00D30452" w:rsidRDefault="000A0CEB">
            <w:pPr>
              <w:contextualSpacing/>
              <w:jc w:val="center"/>
            </w:pPr>
            <w:r>
              <w:t>2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100%</w:t>
            </w:r>
          </w:p>
          <w:p w:rsidR="00D30452" w:rsidRDefault="000A0CEB">
            <w:pPr>
              <w:contextualSpacing/>
              <w:jc w:val="center"/>
            </w:pPr>
            <w:r>
              <w:t>100%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5</w:t>
            </w:r>
          </w:p>
          <w:p w:rsidR="00D30452" w:rsidRDefault="000A0CEB">
            <w:pPr>
              <w:contextualSpacing/>
              <w:jc w:val="center"/>
            </w:pPr>
            <w:r>
              <w:t>5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0</w:t>
            </w:r>
          </w:p>
          <w:p w:rsidR="00D30452" w:rsidRDefault="000A0CEB">
            <w:pPr>
              <w:contextualSpacing/>
              <w:jc w:val="center"/>
            </w:pPr>
            <w:r>
              <w:t>0</w:t>
            </w:r>
          </w:p>
        </w:tc>
      </w:tr>
      <w:tr w:rsidR="00D30452"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Математика (профильный уровень)</w:t>
            </w:r>
          </w:p>
        </w:tc>
        <w:tc>
          <w:tcPr>
            <w:tcW w:w="2025" w:type="dxa"/>
            <w:vMerge/>
          </w:tcPr>
          <w:p w:rsidR="00D30452" w:rsidRDefault="00D30452"/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ЕГЭ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2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100%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70</w:t>
            </w:r>
          </w:p>
        </w:tc>
        <w:tc>
          <w:tcPr>
            <w:tcW w:w="2025" w:type="dxa"/>
          </w:tcPr>
          <w:p w:rsidR="00D30452" w:rsidRDefault="000A0CEB">
            <w:pPr>
              <w:contextualSpacing/>
              <w:jc w:val="center"/>
            </w:pPr>
            <w:r>
              <w:t>0</w:t>
            </w:r>
          </w:p>
        </w:tc>
      </w:tr>
    </w:tbl>
    <w:p w:rsidR="00D30452" w:rsidRDefault="000A0CEB">
      <w:pPr>
        <w:ind w:right="-357"/>
        <w:contextualSpacing/>
        <w:jc w:val="both"/>
      </w:pPr>
      <w:r>
        <w:t xml:space="preserve">По результатам экзаменов в основные сроки 7 выпускников (100%) успешно прошли государственную итоговую аттестацию по русскому языку.  Самый высокий результат -78 баллов. </w:t>
      </w:r>
    </w:p>
    <w:p w:rsidR="00D30452" w:rsidRDefault="000A0CEB">
      <w:pPr>
        <w:ind w:right="-357"/>
        <w:contextualSpacing/>
        <w:jc w:val="both"/>
      </w:pPr>
      <w:r>
        <w:t>Экзамен по математике  3 обучающихся (42,9%) сдавали на базовом уровне, 2 обучающихся ( 28,6%) на профильном уровне и 2 выпускников (28,6%) в форме ГВЭ. Самый высокий результат - 70 баллов.</w:t>
      </w:r>
    </w:p>
    <w:p w:rsidR="00D30452" w:rsidRDefault="000A0CEB">
      <w:pPr>
        <w:ind w:right="-357"/>
        <w:contextualSpacing/>
        <w:jc w:val="both"/>
      </w:pPr>
      <w:r>
        <w:t xml:space="preserve">По результатам прохождения выпускниками экзаменов по обязательным </w:t>
      </w:r>
      <w:r>
        <w:t>предметам, на основании Порядка проведения государственной итоговой аттестации по образовательным программам среднего общего образования и решения педагогического совета (</w:t>
      </w:r>
      <w:r>
        <w:t>протокол №13 от 26.06.2025 г.) 7 обучающихся (100%) окончили среднюю общеобразовател</w:t>
      </w:r>
      <w:r>
        <w:t>ьную школу</w:t>
      </w:r>
      <w:r>
        <w:rPr>
          <w:b/>
          <w:i/>
        </w:rPr>
        <w:t>.</w:t>
      </w:r>
    </w:p>
    <w:p w:rsidR="00D30452" w:rsidRDefault="000A0CEB">
      <w:pPr>
        <w:ind w:right="-357"/>
        <w:contextualSpacing/>
        <w:jc w:val="center"/>
      </w:pPr>
      <w:r>
        <w:rPr>
          <w:b/>
          <w:i/>
        </w:rPr>
        <w:t>Динамика результатов ГИА по обязательным предметам за 3 года</w:t>
      </w:r>
    </w:p>
    <w:p w:rsidR="00D30452" w:rsidRDefault="000A0CEB">
      <w:pPr>
        <w:ind w:right="-357"/>
        <w:contextualSpacing/>
        <w:jc w:val="center"/>
      </w:pPr>
      <w:r>
        <w:rPr>
          <w:b/>
          <w:i/>
        </w:rPr>
        <w:t>Русский язык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0"/>
        <w:gridCol w:w="2900"/>
        <w:gridCol w:w="2900"/>
      </w:tblGrid>
      <w:tr w:rsidR="00D30452">
        <w:tc>
          <w:tcPr>
            <w:tcW w:w="2900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Учебный год</w:t>
            </w:r>
          </w:p>
        </w:tc>
        <w:tc>
          <w:tcPr>
            <w:tcW w:w="2900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Учитель</w:t>
            </w:r>
          </w:p>
        </w:tc>
        <w:tc>
          <w:tcPr>
            <w:tcW w:w="2900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Форма прохождения ГИА-11</w:t>
            </w:r>
          </w:p>
        </w:tc>
        <w:tc>
          <w:tcPr>
            <w:tcW w:w="2900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% успеваемости</w:t>
            </w:r>
          </w:p>
        </w:tc>
        <w:tc>
          <w:tcPr>
            <w:tcW w:w="2900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Средний балл</w:t>
            </w:r>
          </w:p>
        </w:tc>
      </w:tr>
      <w:tr w:rsidR="00D30452">
        <w:trPr>
          <w:trHeight w:val="276"/>
        </w:trPr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2022-2023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Григорьева Е.В.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ЕГЭ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100%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57,8</w:t>
            </w:r>
          </w:p>
        </w:tc>
      </w:tr>
      <w:tr w:rsidR="00D30452">
        <w:trPr>
          <w:trHeight w:val="276"/>
        </w:trPr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2023-2024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Кулибаба О.В.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ЕГЭ</w:t>
            </w:r>
          </w:p>
          <w:p w:rsidR="00D30452" w:rsidRDefault="000A0CEB">
            <w:pPr>
              <w:contextualSpacing/>
              <w:jc w:val="center"/>
            </w:pPr>
            <w:r>
              <w:t>ГВЭ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100%</w:t>
            </w:r>
          </w:p>
          <w:p w:rsidR="00D30452" w:rsidRDefault="000A0CEB">
            <w:pPr>
              <w:contextualSpacing/>
              <w:jc w:val="center"/>
            </w:pPr>
            <w:r>
              <w:t>100%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60,9</w:t>
            </w:r>
          </w:p>
          <w:p w:rsidR="00D30452" w:rsidRDefault="000A0CEB">
            <w:pPr>
              <w:contextualSpacing/>
              <w:jc w:val="center"/>
            </w:pPr>
            <w:r>
              <w:t>5</w:t>
            </w:r>
          </w:p>
        </w:tc>
      </w:tr>
      <w:tr w:rsidR="00D30452">
        <w:trPr>
          <w:trHeight w:val="276"/>
        </w:trPr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2024-2025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Григорьева Е.В.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ЕГЭ</w:t>
            </w:r>
          </w:p>
          <w:p w:rsidR="00D30452" w:rsidRDefault="000A0CEB">
            <w:pPr>
              <w:contextualSpacing/>
              <w:jc w:val="center"/>
            </w:pPr>
            <w:r>
              <w:t>ГВЭ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100%</w:t>
            </w:r>
          </w:p>
          <w:p w:rsidR="00D30452" w:rsidRDefault="000A0CEB">
            <w:pPr>
              <w:contextualSpacing/>
              <w:jc w:val="center"/>
            </w:pPr>
            <w:r>
              <w:t>100%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66</w:t>
            </w:r>
          </w:p>
          <w:p w:rsidR="00D30452" w:rsidRDefault="000A0CEB">
            <w:pPr>
              <w:contextualSpacing/>
              <w:jc w:val="center"/>
            </w:pPr>
            <w:r>
              <w:t>3,5</w:t>
            </w:r>
          </w:p>
        </w:tc>
      </w:tr>
    </w:tbl>
    <w:p w:rsidR="00D30452" w:rsidRDefault="00D30452">
      <w:pPr>
        <w:ind w:right="-357"/>
        <w:contextualSpacing/>
        <w:jc w:val="center"/>
      </w:pPr>
    </w:p>
    <w:p w:rsidR="00D30452" w:rsidRDefault="000A0CEB">
      <w:pPr>
        <w:ind w:right="-357"/>
        <w:contextualSpacing/>
        <w:jc w:val="center"/>
        <w:rPr>
          <w:b/>
          <w:i/>
        </w:rPr>
      </w:pPr>
      <w:r>
        <w:rPr>
          <w:b/>
          <w:i/>
        </w:rPr>
        <w:t>Математика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900"/>
        <w:gridCol w:w="2900"/>
        <w:gridCol w:w="2670"/>
        <w:gridCol w:w="3130"/>
        <w:gridCol w:w="2900"/>
      </w:tblGrid>
      <w:tr w:rsidR="00D30452">
        <w:tc>
          <w:tcPr>
            <w:tcW w:w="2900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Учебный год</w:t>
            </w:r>
          </w:p>
        </w:tc>
        <w:tc>
          <w:tcPr>
            <w:tcW w:w="2900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Учитель</w:t>
            </w:r>
          </w:p>
        </w:tc>
        <w:tc>
          <w:tcPr>
            <w:tcW w:w="2670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Форма прохождения ГИА-11</w:t>
            </w:r>
          </w:p>
        </w:tc>
        <w:tc>
          <w:tcPr>
            <w:tcW w:w="3130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% успеваемости</w:t>
            </w:r>
          </w:p>
        </w:tc>
        <w:tc>
          <w:tcPr>
            <w:tcW w:w="2900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Средний балл</w:t>
            </w:r>
          </w:p>
        </w:tc>
      </w:tr>
      <w:tr w:rsidR="00D30452">
        <w:trPr>
          <w:trHeight w:val="276"/>
        </w:trPr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2022-2023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Балакина Г.А.</w:t>
            </w:r>
          </w:p>
        </w:tc>
        <w:tc>
          <w:tcPr>
            <w:tcW w:w="267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ЕГЭ</w:t>
            </w:r>
          </w:p>
        </w:tc>
        <w:tc>
          <w:tcPr>
            <w:tcW w:w="3130" w:type="dxa"/>
            <w:vMerge w:val="restart"/>
          </w:tcPr>
          <w:p w:rsidR="00D30452" w:rsidRDefault="000A0CEB">
            <w:pPr>
              <w:contextualSpacing/>
            </w:pPr>
            <w:r>
              <w:t>Базовый уровень-100%</w:t>
            </w:r>
          </w:p>
          <w:p w:rsidR="00D30452" w:rsidRDefault="000A0CEB">
            <w:pPr>
              <w:contextualSpacing/>
            </w:pPr>
            <w:r>
              <w:t>Профильный уровень-100%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4,5</w:t>
            </w:r>
          </w:p>
          <w:p w:rsidR="00D30452" w:rsidRDefault="000A0CEB">
            <w:pPr>
              <w:contextualSpacing/>
              <w:jc w:val="center"/>
            </w:pPr>
            <w:r>
              <w:t>46</w:t>
            </w:r>
          </w:p>
        </w:tc>
      </w:tr>
      <w:tr w:rsidR="00D30452">
        <w:trPr>
          <w:trHeight w:val="276"/>
        </w:trPr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2023-2024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Балакина Г.А.</w:t>
            </w:r>
          </w:p>
        </w:tc>
        <w:tc>
          <w:tcPr>
            <w:tcW w:w="267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ЕГЭ</w:t>
            </w:r>
          </w:p>
          <w:p w:rsidR="00D30452" w:rsidRDefault="00D30452">
            <w:pPr>
              <w:contextualSpacing/>
              <w:jc w:val="center"/>
            </w:pPr>
          </w:p>
          <w:p w:rsidR="00D30452" w:rsidRDefault="000A0CEB">
            <w:pPr>
              <w:contextualSpacing/>
              <w:jc w:val="center"/>
            </w:pPr>
            <w:r>
              <w:t>ГВЭ</w:t>
            </w:r>
          </w:p>
        </w:tc>
        <w:tc>
          <w:tcPr>
            <w:tcW w:w="3130" w:type="dxa"/>
            <w:vMerge w:val="restart"/>
          </w:tcPr>
          <w:p w:rsidR="00D30452" w:rsidRDefault="000A0CEB">
            <w:pPr>
              <w:contextualSpacing/>
            </w:pPr>
            <w:r>
              <w:t>Базовый уровень-100%</w:t>
            </w:r>
          </w:p>
          <w:p w:rsidR="00D30452" w:rsidRDefault="000A0CEB">
            <w:pPr>
              <w:contextualSpacing/>
            </w:pPr>
            <w:r>
              <w:t>Профильный уровень-100%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4,6</w:t>
            </w:r>
          </w:p>
          <w:p w:rsidR="00D30452" w:rsidRDefault="000A0CEB">
            <w:pPr>
              <w:contextualSpacing/>
              <w:jc w:val="center"/>
            </w:pPr>
            <w:r>
              <w:t>67,4</w:t>
            </w:r>
          </w:p>
          <w:p w:rsidR="00D30452" w:rsidRDefault="000A0CEB">
            <w:pPr>
              <w:contextualSpacing/>
              <w:jc w:val="center"/>
            </w:pPr>
            <w:r>
              <w:t>5</w:t>
            </w:r>
          </w:p>
        </w:tc>
      </w:tr>
      <w:tr w:rsidR="00D30452">
        <w:trPr>
          <w:trHeight w:val="276"/>
        </w:trPr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2024-2025</w:t>
            </w: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Лескова О.В.</w:t>
            </w:r>
          </w:p>
        </w:tc>
        <w:tc>
          <w:tcPr>
            <w:tcW w:w="267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ЕГЭ</w:t>
            </w:r>
          </w:p>
          <w:p w:rsidR="00D30452" w:rsidRDefault="00D30452">
            <w:pPr>
              <w:contextualSpacing/>
              <w:jc w:val="center"/>
            </w:pPr>
          </w:p>
          <w:p w:rsidR="00D30452" w:rsidRDefault="000A0CEB">
            <w:pPr>
              <w:contextualSpacing/>
              <w:jc w:val="center"/>
            </w:pPr>
            <w:r>
              <w:t>ГВЭ</w:t>
            </w:r>
          </w:p>
        </w:tc>
        <w:tc>
          <w:tcPr>
            <w:tcW w:w="3130" w:type="dxa"/>
            <w:vMerge w:val="restart"/>
          </w:tcPr>
          <w:p w:rsidR="00D30452" w:rsidRDefault="000A0CEB">
            <w:pPr>
              <w:contextualSpacing/>
            </w:pPr>
            <w:r>
              <w:t>Базовый уровень-100%</w:t>
            </w:r>
          </w:p>
          <w:p w:rsidR="00D30452" w:rsidRDefault="000A0CEB">
            <w:pPr>
              <w:contextualSpacing/>
            </w:pPr>
            <w:r>
              <w:t>Профильный уровень-100%</w:t>
            </w:r>
          </w:p>
          <w:p w:rsidR="00D30452" w:rsidRDefault="00D30452">
            <w:pPr>
              <w:contextualSpacing/>
            </w:pPr>
          </w:p>
        </w:tc>
        <w:tc>
          <w:tcPr>
            <w:tcW w:w="2900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5</w:t>
            </w:r>
          </w:p>
          <w:p w:rsidR="00D30452" w:rsidRDefault="000A0CEB">
            <w:pPr>
              <w:contextualSpacing/>
              <w:jc w:val="center"/>
            </w:pPr>
            <w:r>
              <w:t>70</w:t>
            </w:r>
          </w:p>
          <w:p w:rsidR="00D30452" w:rsidRDefault="000A0CEB">
            <w:pPr>
              <w:contextualSpacing/>
              <w:jc w:val="center"/>
            </w:pPr>
            <w:r>
              <w:t>5</w:t>
            </w:r>
          </w:p>
          <w:p w:rsidR="00D30452" w:rsidRDefault="00D30452">
            <w:pPr>
              <w:contextualSpacing/>
              <w:jc w:val="center"/>
            </w:pPr>
          </w:p>
        </w:tc>
      </w:tr>
    </w:tbl>
    <w:p w:rsidR="00D30452" w:rsidRDefault="000A0CEB">
      <w:pPr>
        <w:contextualSpacing/>
      </w:pPr>
      <w:r>
        <w:t>В сравнении с 2022-2023 и 2023-2024 учебными годами результаты государственной и</w:t>
      </w:r>
      <w:r>
        <w:t>тоговой аттестации  текущего года по обязательным предметам повысились. По русскому языку на 8,2 баллов (с 57,8 до 66); по математике —на 24 балла (с 46 баллов до 70). Причинами повышения результатов является успешная реализация планов по повышению качеств</w:t>
      </w:r>
      <w:r>
        <w:t xml:space="preserve">а образования на региональном, муниципальном уровне, а также на уровне ОУ; качественная работа учителей-предметников по подготовке выпускников к ГИА. </w:t>
      </w:r>
    </w:p>
    <w:p w:rsidR="00D30452" w:rsidRDefault="000A0CEB">
      <w:pPr>
        <w:contextualSpacing/>
        <w:jc w:val="center"/>
      </w:pPr>
      <w:r>
        <w:rPr>
          <w:b/>
          <w:i/>
        </w:rPr>
        <w:t>Экзамены по выбору</w:t>
      </w:r>
    </w:p>
    <w:p w:rsidR="00D30452" w:rsidRDefault="000A0CEB">
      <w:pPr>
        <w:contextualSpacing/>
      </w:pPr>
      <w:r>
        <w:t>В качестве предметов по выбору в 2023-2024 учебном году выпускники выбрали 5 предметов</w:t>
      </w:r>
      <w:r>
        <w:t xml:space="preserve">. Так как выпускников по численности мало и 3 выпускников (20%) при прохождении ГИА-11 решили сдавать только обязательные предметы, поэтому предметов с большим выбором выпускников мало.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6"/>
        <w:gridCol w:w="3626"/>
        <w:gridCol w:w="3626"/>
        <w:gridCol w:w="3626"/>
      </w:tblGrid>
      <w:tr w:rsidR="00D30452">
        <w:trPr>
          <w:trHeight w:val="513"/>
        </w:trPr>
        <w:tc>
          <w:tcPr>
            <w:tcW w:w="3626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 xml:space="preserve">Предмет </w:t>
            </w:r>
          </w:p>
        </w:tc>
        <w:tc>
          <w:tcPr>
            <w:tcW w:w="3626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Учитель</w:t>
            </w:r>
          </w:p>
        </w:tc>
        <w:tc>
          <w:tcPr>
            <w:tcW w:w="3626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Количество выпускников, сдававших экзамен</w:t>
            </w:r>
          </w:p>
        </w:tc>
        <w:tc>
          <w:tcPr>
            <w:tcW w:w="3626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% от общег</w:t>
            </w:r>
            <w:r>
              <w:rPr>
                <w:b/>
                <w:i/>
              </w:rPr>
              <w:t>о количества выпускников</w:t>
            </w:r>
          </w:p>
        </w:tc>
      </w:tr>
      <w:tr w:rsidR="00D30452">
        <w:trPr>
          <w:trHeight w:val="276"/>
        </w:trPr>
        <w:tc>
          <w:tcPr>
            <w:tcW w:w="3626" w:type="dxa"/>
            <w:vMerge w:val="restart"/>
          </w:tcPr>
          <w:p w:rsidR="00D30452" w:rsidRDefault="000A0CEB">
            <w:pPr>
              <w:rPr>
                <w:b/>
                <w:i/>
              </w:rPr>
            </w:pPr>
            <w:r>
              <w:rPr>
                <w:b/>
                <w:i/>
              </w:rPr>
              <w:t>Литература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Григорьева Е.В.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1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14,3%</w:t>
            </w:r>
          </w:p>
        </w:tc>
      </w:tr>
      <w:tr w:rsidR="00D30452">
        <w:trPr>
          <w:trHeight w:val="276"/>
        </w:trPr>
        <w:tc>
          <w:tcPr>
            <w:tcW w:w="3626" w:type="dxa"/>
            <w:vMerge w:val="restart"/>
          </w:tcPr>
          <w:p w:rsidR="00D30452" w:rsidRDefault="000A0CEB">
            <w:r>
              <w:rPr>
                <w:b/>
                <w:i/>
              </w:rPr>
              <w:t>Обществознание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Ситько Н.Ф.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2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28,6%</w:t>
            </w:r>
          </w:p>
        </w:tc>
      </w:tr>
      <w:tr w:rsidR="00D30452">
        <w:trPr>
          <w:trHeight w:val="276"/>
        </w:trPr>
        <w:tc>
          <w:tcPr>
            <w:tcW w:w="3626" w:type="dxa"/>
            <w:vMerge w:val="restart"/>
          </w:tcPr>
          <w:p w:rsidR="00D30452" w:rsidRDefault="000A0CEB">
            <w:r>
              <w:rPr>
                <w:b/>
                <w:i/>
              </w:rPr>
              <w:t>Информатика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Ващенко Е.В.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1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14,3%</w:t>
            </w:r>
          </w:p>
        </w:tc>
      </w:tr>
      <w:tr w:rsidR="00D30452">
        <w:trPr>
          <w:trHeight w:val="276"/>
        </w:trPr>
        <w:tc>
          <w:tcPr>
            <w:tcW w:w="3626" w:type="dxa"/>
            <w:vMerge w:val="restart"/>
          </w:tcPr>
          <w:p w:rsidR="00D30452" w:rsidRDefault="000A0CEB">
            <w:r>
              <w:rPr>
                <w:b/>
                <w:i/>
              </w:rPr>
              <w:t>Биология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Цымбал Т.Ю.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2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28,6%</w:t>
            </w:r>
          </w:p>
        </w:tc>
      </w:tr>
      <w:tr w:rsidR="00D30452">
        <w:trPr>
          <w:trHeight w:val="276"/>
        </w:trPr>
        <w:tc>
          <w:tcPr>
            <w:tcW w:w="3626" w:type="dxa"/>
            <w:vMerge w:val="restart"/>
          </w:tcPr>
          <w:p w:rsidR="00D30452" w:rsidRDefault="000A0CEB">
            <w:r>
              <w:rPr>
                <w:b/>
                <w:i/>
              </w:rPr>
              <w:t>Химия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Цымбал Т.Ю.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2</w:t>
            </w:r>
          </w:p>
        </w:tc>
        <w:tc>
          <w:tcPr>
            <w:tcW w:w="3626" w:type="dxa"/>
            <w:vMerge w:val="restart"/>
          </w:tcPr>
          <w:p w:rsidR="00D30452" w:rsidRDefault="000A0CEB">
            <w:pPr>
              <w:jc w:val="center"/>
            </w:pPr>
            <w:r>
              <w:t>28,6%</w:t>
            </w:r>
          </w:p>
        </w:tc>
      </w:tr>
    </w:tbl>
    <w:p w:rsidR="00D30452" w:rsidRDefault="000A0CEB">
      <w:pPr>
        <w:jc w:val="center"/>
      </w:pPr>
      <w:r>
        <w:rPr>
          <w:b/>
          <w:i/>
        </w:rPr>
        <w:t>Результаты экзаменов по выбору выпускников за 3 года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2"/>
        <w:gridCol w:w="2072"/>
        <w:gridCol w:w="2072"/>
        <w:gridCol w:w="2072"/>
        <w:gridCol w:w="2072"/>
        <w:gridCol w:w="2072"/>
        <w:gridCol w:w="2072"/>
      </w:tblGrid>
      <w:tr w:rsidR="00D30452">
        <w:tc>
          <w:tcPr>
            <w:tcW w:w="2072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Предмет</w:t>
            </w:r>
          </w:p>
          <w:p w:rsidR="00D30452" w:rsidRDefault="00D30452">
            <w:pPr>
              <w:jc w:val="center"/>
            </w:pPr>
          </w:p>
        </w:tc>
        <w:tc>
          <w:tcPr>
            <w:tcW w:w="6215" w:type="dxa"/>
            <w:gridSpan w:val="3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Успеваемость (в %)</w:t>
            </w:r>
          </w:p>
        </w:tc>
        <w:tc>
          <w:tcPr>
            <w:tcW w:w="6215" w:type="dxa"/>
            <w:gridSpan w:val="3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Средний балл</w:t>
            </w:r>
          </w:p>
        </w:tc>
      </w:tr>
      <w:tr w:rsidR="00D30452">
        <w:trPr>
          <w:trHeight w:val="331"/>
        </w:trPr>
        <w:tc>
          <w:tcPr>
            <w:tcW w:w="2072" w:type="dxa"/>
            <w:vMerge/>
          </w:tcPr>
          <w:p w:rsidR="00D30452" w:rsidRDefault="00D30452"/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2022-2023 г.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2023-2024 г.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2024-2025 г.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2022-2023 г.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2023-2024 г.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2024-2025 г.</w:t>
            </w:r>
          </w:p>
        </w:tc>
      </w:tr>
      <w:tr w:rsidR="00D30452">
        <w:trPr>
          <w:trHeight w:val="276"/>
        </w:trPr>
        <w:tc>
          <w:tcPr>
            <w:tcW w:w="2072" w:type="dxa"/>
            <w:vMerge w:val="restart"/>
          </w:tcPr>
          <w:p w:rsidR="00D30452" w:rsidRDefault="000A0CEB">
            <w:pPr>
              <w:rPr>
                <w:b/>
                <w:i/>
              </w:rPr>
            </w:pPr>
            <w:r>
              <w:rPr>
                <w:b/>
                <w:i/>
              </w:rPr>
              <w:t>Литература</w:t>
            </w:r>
          </w:p>
        </w:tc>
        <w:tc>
          <w:tcPr>
            <w:tcW w:w="2072" w:type="dxa"/>
            <w:vMerge w:val="restart"/>
          </w:tcPr>
          <w:p w:rsidR="00D30452" w:rsidRDefault="000A0CEB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2072" w:type="dxa"/>
            <w:vMerge w:val="restart"/>
          </w:tcPr>
          <w:p w:rsidR="00D30452" w:rsidRDefault="000A0CEB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2072" w:type="dxa"/>
            <w:vMerge w:val="restart"/>
          </w:tcPr>
          <w:p w:rsidR="00D30452" w:rsidRDefault="000A0CEB">
            <w:pPr>
              <w:jc w:val="center"/>
            </w:pPr>
            <w:r>
              <w:t>100%</w:t>
            </w:r>
          </w:p>
        </w:tc>
        <w:tc>
          <w:tcPr>
            <w:tcW w:w="2072" w:type="dxa"/>
            <w:vMerge w:val="restart"/>
          </w:tcPr>
          <w:p w:rsidR="00D30452" w:rsidRDefault="000A0CEB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2072" w:type="dxa"/>
            <w:vMerge w:val="restart"/>
          </w:tcPr>
          <w:p w:rsidR="00D30452" w:rsidRDefault="000A0CEB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2072" w:type="dxa"/>
            <w:vMerge w:val="restart"/>
          </w:tcPr>
          <w:p w:rsidR="00D30452" w:rsidRDefault="000A0CEB">
            <w:pPr>
              <w:jc w:val="center"/>
            </w:pPr>
            <w:r>
              <w:t>61</w:t>
            </w:r>
          </w:p>
        </w:tc>
      </w:tr>
      <w:tr w:rsidR="00D30452">
        <w:tc>
          <w:tcPr>
            <w:tcW w:w="2072" w:type="dxa"/>
          </w:tcPr>
          <w:p w:rsidR="00D30452" w:rsidRDefault="000A0CEB">
            <w:r>
              <w:rPr>
                <w:b/>
                <w:i/>
              </w:rPr>
              <w:t>Обществознание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100%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66,7%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100%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46,7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58,3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66,5</w:t>
            </w:r>
          </w:p>
        </w:tc>
      </w:tr>
      <w:tr w:rsidR="00D30452">
        <w:tc>
          <w:tcPr>
            <w:tcW w:w="2072" w:type="dxa"/>
          </w:tcPr>
          <w:p w:rsidR="00D30452" w:rsidRDefault="000A0CEB">
            <w:r>
              <w:rPr>
                <w:b/>
                <w:i/>
              </w:rPr>
              <w:t>История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100%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100%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-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47,0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80,0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-</w:t>
            </w:r>
          </w:p>
        </w:tc>
      </w:tr>
      <w:tr w:rsidR="00D30452">
        <w:tc>
          <w:tcPr>
            <w:tcW w:w="2072" w:type="dxa"/>
          </w:tcPr>
          <w:p w:rsidR="00D30452" w:rsidRDefault="000A0CEB">
            <w:r>
              <w:rPr>
                <w:b/>
                <w:i/>
              </w:rPr>
              <w:t>Химия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100%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100%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100%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86,0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41,5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63</w:t>
            </w:r>
          </w:p>
        </w:tc>
      </w:tr>
      <w:tr w:rsidR="00D30452">
        <w:tc>
          <w:tcPr>
            <w:tcW w:w="2072" w:type="dxa"/>
          </w:tcPr>
          <w:p w:rsidR="00D30452" w:rsidRDefault="000A0CEB">
            <w:r>
              <w:rPr>
                <w:b/>
                <w:i/>
              </w:rPr>
              <w:t>Биология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100%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80,0%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100%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74,0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48,8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53</w:t>
            </w:r>
          </w:p>
        </w:tc>
      </w:tr>
      <w:tr w:rsidR="00D30452">
        <w:tc>
          <w:tcPr>
            <w:tcW w:w="2072" w:type="dxa"/>
          </w:tcPr>
          <w:p w:rsidR="00D30452" w:rsidRDefault="000A0CEB">
            <w:r>
              <w:rPr>
                <w:b/>
                <w:i/>
              </w:rPr>
              <w:t>Физика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66,7%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-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-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35,7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-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-</w:t>
            </w:r>
          </w:p>
        </w:tc>
      </w:tr>
      <w:tr w:rsidR="00D30452">
        <w:tc>
          <w:tcPr>
            <w:tcW w:w="2072" w:type="dxa"/>
          </w:tcPr>
          <w:p w:rsidR="00D30452" w:rsidRDefault="000A0CEB">
            <w:r>
              <w:rPr>
                <w:b/>
                <w:i/>
              </w:rPr>
              <w:t>Информатика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-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85,7%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100%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-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49,6</w:t>
            </w:r>
          </w:p>
        </w:tc>
        <w:tc>
          <w:tcPr>
            <w:tcW w:w="2072" w:type="dxa"/>
          </w:tcPr>
          <w:p w:rsidR="00D30452" w:rsidRDefault="000A0CEB">
            <w:pPr>
              <w:jc w:val="center"/>
            </w:pPr>
            <w:r>
              <w:t>54</w:t>
            </w:r>
          </w:p>
        </w:tc>
      </w:tr>
    </w:tbl>
    <w:p w:rsidR="00D30452" w:rsidRDefault="000A0CEB">
      <w:pPr>
        <w:contextualSpacing/>
        <w:jc w:val="both"/>
      </w:pPr>
      <w:r>
        <w:lastRenderedPageBreak/>
        <w:t xml:space="preserve">В текущем учебном году все предметы по выбору выпускников сданы  успешнее чем в прошлом. </w:t>
      </w:r>
      <w:r>
        <w:t xml:space="preserve"> Практически по всем предметам идёт повышение баллов ЕГЭ. Основной причиной успешности является реализация плана по повышению качества образования на региональном, муниципальном уровне, а также на уровне ОУ.</w:t>
      </w:r>
    </w:p>
    <w:p w:rsidR="00D30452" w:rsidRDefault="000A0CEB">
      <w:pPr>
        <w:jc w:val="center"/>
      </w:pPr>
      <w:r>
        <w:rPr>
          <w:b/>
          <w:i/>
          <w:sz w:val="28"/>
        </w:rPr>
        <w:t>Анализ экзаменов по предметам естественно-научного цикла</w:t>
      </w:r>
    </w:p>
    <w:p w:rsidR="00D30452" w:rsidRDefault="000A0CEB">
      <w:pPr>
        <w:jc w:val="center"/>
      </w:pPr>
      <w:r>
        <w:rPr>
          <w:b/>
          <w:i/>
          <w:szCs w:val="28"/>
        </w:rPr>
        <w:t>Анализ экзаменационных работ по химии</w:t>
      </w:r>
    </w:p>
    <w:p w:rsidR="00D30452" w:rsidRDefault="000A0CEB">
      <w:pPr>
        <w:jc w:val="both"/>
      </w:pPr>
      <w:r>
        <w:rPr>
          <w:sz w:val="28"/>
          <w:szCs w:val="28"/>
        </w:rPr>
        <w:t xml:space="preserve">  </w:t>
      </w:r>
      <w:r>
        <w:rPr>
          <w:szCs w:val="28"/>
        </w:rPr>
        <w:t xml:space="preserve">   Из 7 обучающихся, допущенных к государственной итоговой аттестации, 2 ч. (28,6% от общего числа обучающихся) сдавали экзамен в форме ЕГЭ  по предмету.</w:t>
      </w:r>
    </w:p>
    <w:p w:rsidR="00D30452" w:rsidRDefault="00D30452">
      <w:pPr>
        <w:jc w:val="both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1912"/>
        <w:gridCol w:w="2427"/>
        <w:gridCol w:w="2427"/>
        <w:gridCol w:w="2427"/>
        <w:gridCol w:w="2427"/>
      </w:tblGrid>
      <w:tr w:rsidR="00D30452">
        <w:tc>
          <w:tcPr>
            <w:tcW w:w="2942" w:type="dxa"/>
          </w:tcPr>
          <w:p w:rsidR="00D30452" w:rsidRDefault="000A0CEB">
            <w:pPr>
              <w:jc w:val="center"/>
            </w:pPr>
            <w:r>
              <w:rPr>
                <w:b/>
                <w:i/>
                <w:szCs w:val="28"/>
              </w:rPr>
              <w:t>Пред</w:t>
            </w:r>
            <w:r>
              <w:rPr>
                <w:b/>
                <w:i/>
                <w:szCs w:val="28"/>
              </w:rPr>
              <w:t>мет</w:t>
            </w:r>
            <w:r>
              <w:rPr>
                <w:b/>
                <w:i/>
                <w:szCs w:val="28"/>
                <w:lang w:val="en-US"/>
              </w:rPr>
              <w:t>/</w:t>
            </w:r>
            <w:r>
              <w:rPr>
                <w:b/>
                <w:i/>
                <w:szCs w:val="28"/>
              </w:rPr>
              <w:t>работающий учитель</w:t>
            </w:r>
          </w:p>
        </w:tc>
        <w:tc>
          <w:tcPr>
            <w:tcW w:w="1912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Количество обучающихся, сдававших экзамен</w:t>
            </w:r>
          </w:p>
        </w:tc>
        <w:tc>
          <w:tcPr>
            <w:tcW w:w="2427" w:type="dxa"/>
          </w:tcPr>
          <w:p w:rsidR="00D30452" w:rsidRDefault="000A0CEB">
            <w:pPr>
              <w:jc w:val="center"/>
            </w:pPr>
            <w:r>
              <w:rPr>
                <w:b/>
                <w:i/>
                <w:szCs w:val="28"/>
              </w:rPr>
              <w:t>Процент успеваемости</w:t>
            </w:r>
          </w:p>
        </w:tc>
        <w:tc>
          <w:tcPr>
            <w:tcW w:w="2427" w:type="dxa"/>
          </w:tcPr>
          <w:p w:rsidR="00D30452" w:rsidRDefault="000A0CEB">
            <w:r>
              <w:rPr>
                <w:b/>
                <w:i/>
              </w:rPr>
              <w:t>Минимальная граница</w:t>
            </w:r>
          </w:p>
        </w:tc>
        <w:tc>
          <w:tcPr>
            <w:tcW w:w="2427" w:type="dxa"/>
          </w:tcPr>
          <w:p w:rsidR="00D30452" w:rsidRDefault="000A0CEB">
            <w:pPr>
              <w:jc w:val="center"/>
            </w:pPr>
            <w:r>
              <w:rPr>
                <w:b/>
                <w:i/>
                <w:szCs w:val="28"/>
              </w:rPr>
              <w:t>Средний балл</w:t>
            </w:r>
          </w:p>
        </w:tc>
        <w:tc>
          <w:tcPr>
            <w:tcW w:w="2427" w:type="dxa"/>
          </w:tcPr>
          <w:p w:rsidR="00D30452" w:rsidRDefault="000A0CEB">
            <w:pPr>
              <w:jc w:val="center"/>
            </w:pPr>
            <w:r>
              <w:rPr>
                <w:b/>
                <w:i/>
                <w:szCs w:val="28"/>
              </w:rPr>
              <w:t>Не прошли уровень</w:t>
            </w:r>
          </w:p>
        </w:tc>
      </w:tr>
      <w:tr w:rsidR="00D30452">
        <w:trPr>
          <w:trHeight w:val="436"/>
        </w:trPr>
        <w:tc>
          <w:tcPr>
            <w:tcW w:w="2942" w:type="dxa"/>
          </w:tcPr>
          <w:p w:rsidR="00D30452" w:rsidRDefault="000A0CEB">
            <w:pPr>
              <w:jc w:val="center"/>
            </w:pPr>
            <w:r>
              <w:t>Химия</w:t>
            </w:r>
            <w:r>
              <w:rPr>
                <w:lang w:val="en-US"/>
              </w:rPr>
              <w:t>/</w:t>
            </w:r>
            <w:r>
              <w:t>Цымбал Т.Ю.</w:t>
            </w:r>
          </w:p>
        </w:tc>
        <w:tc>
          <w:tcPr>
            <w:tcW w:w="1912" w:type="dxa"/>
          </w:tcPr>
          <w:p w:rsidR="00D30452" w:rsidRDefault="000A0CEB">
            <w:pPr>
              <w:jc w:val="center"/>
            </w:pPr>
            <w:r>
              <w:t>2</w:t>
            </w:r>
          </w:p>
        </w:tc>
        <w:tc>
          <w:tcPr>
            <w:tcW w:w="2427" w:type="dxa"/>
            <w:vMerge w:val="restart"/>
          </w:tcPr>
          <w:p w:rsidR="00D30452" w:rsidRDefault="000A0CEB">
            <w:pPr>
              <w:jc w:val="center"/>
            </w:pPr>
            <w:r>
              <w:rPr>
                <w:szCs w:val="28"/>
              </w:rPr>
              <w:t>100,0%</w:t>
            </w:r>
          </w:p>
        </w:tc>
        <w:tc>
          <w:tcPr>
            <w:tcW w:w="2427" w:type="dxa"/>
          </w:tcPr>
          <w:p w:rsidR="00D30452" w:rsidRDefault="000A0CEB">
            <w:pPr>
              <w:jc w:val="center"/>
            </w:pPr>
            <w:r>
              <w:t>36</w:t>
            </w:r>
          </w:p>
        </w:tc>
        <w:tc>
          <w:tcPr>
            <w:tcW w:w="2427" w:type="dxa"/>
            <w:vMerge w:val="restart"/>
          </w:tcPr>
          <w:p w:rsidR="00D30452" w:rsidRDefault="000A0CEB">
            <w:pPr>
              <w:jc w:val="center"/>
            </w:pPr>
            <w:r>
              <w:t>63</w:t>
            </w:r>
          </w:p>
        </w:tc>
        <w:tc>
          <w:tcPr>
            <w:tcW w:w="2427" w:type="dxa"/>
            <w:vMerge w:val="restart"/>
          </w:tcPr>
          <w:p w:rsidR="00D30452" w:rsidRDefault="000A0CEB">
            <w:pPr>
              <w:jc w:val="center"/>
            </w:pPr>
            <w:r>
              <w:rPr>
                <w:szCs w:val="28"/>
              </w:rPr>
              <w:t>0</w:t>
            </w:r>
          </w:p>
        </w:tc>
      </w:tr>
    </w:tbl>
    <w:p w:rsidR="00D30452" w:rsidRDefault="00D30452">
      <w:pPr>
        <w:jc w:val="center"/>
      </w:pPr>
    </w:p>
    <w:p w:rsidR="00D30452" w:rsidRDefault="000A0CEB">
      <w:pPr>
        <w:jc w:val="center"/>
      </w:pPr>
      <w:r>
        <w:rPr>
          <w:b/>
          <w:szCs w:val="28"/>
        </w:rPr>
        <w:t>Выполнение заданий КИМ в форме ЕГЭ</w:t>
      </w:r>
    </w:p>
    <w:p w:rsidR="00D30452" w:rsidRDefault="00D30452">
      <w:pPr>
        <w:jc w:val="center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4855"/>
        <w:gridCol w:w="4855"/>
      </w:tblGrid>
      <w:tr w:rsidR="00D30452">
        <w:trPr>
          <w:trHeight w:val="541"/>
        </w:trPr>
        <w:tc>
          <w:tcPr>
            <w:tcW w:w="4855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Характер выполнения задания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Задания с кратким ответом (№1-28)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Задания с развёрнутым ответом (№29-34)</w:t>
            </w:r>
          </w:p>
        </w:tc>
      </w:tr>
      <w:tr w:rsidR="00D30452">
        <w:tc>
          <w:tcPr>
            <w:tcW w:w="4855" w:type="dxa"/>
          </w:tcPr>
          <w:p w:rsidR="00D30452" w:rsidRDefault="000A0CEB">
            <w:r>
              <w:t>Выполнили полностью без ошибок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t>0 ч. (0%)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  <w:tr w:rsidR="00D30452">
        <w:tc>
          <w:tcPr>
            <w:tcW w:w="4855" w:type="dxa"/>
          </w:tcPr>
          <w:p w:rsidR="00D30452" w:rsidRDefault="000A0CEB">
            <w:r>
              <w:t>Выполнили частично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t>2ч. (100,0%)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t>2ч.(100,0%)</w:t>
            </w:r>
          </w:p>
        </w:tc>
      </w:tr>
      <w:tr w:rsidR="00D30452">
        <w:tc>
          <w:tcPr>
            <w:tcW w:w="4855" w:type="dxa"/>
          </w:tcPr>
          <w:p w:rsidR="00D30452" w:rsidRDefault="000A0CEB">
            <w:r>
              <w:t>Не приступали к выполнению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t>0 ч. (0%)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</w:tbl>
    <w:p w:rsidR="00D30452" w:rsidRDefault="00D30452">
      <w:pPr>
        <w:jc w:val="center"/>
      </w:pPr>
    </w:p>
    <w:p w:rsidR="00D30452" w:rsidRDefault="000A0CEB">
      <w:pPr>
        <w:jc w:val="center"/>
      </w:pPr>
      <w:r>
        <w:rPr>
          <w:b/>
          <w:szCs w:val="28"/>
        </w:rPr>
        <w:t>Анализ выполнения заданий КИМ ЕГЭ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9921"/>
        <w:gridCol w:w="1276"/>
        <w:gridCol w:w="2268"/>
      </w:tblGrid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№ задания</w:t>
            </w:r>
          </w:p>
        </w:tc>
        <w:tc>
          <w:tcPr>
            <w:tcW w:w="9921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Проверяемые элементы содержания</w:t>
            </w:r>
          </w:p>
          <w:p w:rsidR="00D30452" w:rsidRDefault="00D30452">
            <w:pPr>
              <w:jc w:val="center"/>
            </w:pP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Характер задания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Решаемость в %, количество обучающихся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 xml:space="preserve">Современная </w:t>
            </w:r>
            <w:r>
              <w:t xml:space="preserve">модель строения атома. Распределение электронов по энергетическим уровням. </w:t>
            </w:r>
            <w:r>
              <w:t>Классификация химических элементов. Особенности строения энергетических уровней атомов. Основное и возбуждённое состояние атомов. Электронная конфигурация атома. Валентные электроны.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>ПСХЭ Д.И. Менделеева. Физический смысл ПЗ Д.И. Менделеева. Причины и закономерности изменения свойств элементов и их соединений по периодам и группам. Закономерности в изменении свойств простых веществ, водородных соединений, высших оксид</w:t>
            </w:r>
            <w:r>
              <w:t>ов и гидроксидов.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>Электроотрицательность. Валентность. Степень окисления.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>Виды химической связи и механизм её образования. Межмолекулярные взаимодействия. Вещества молекулярного и немолекулярного строения. Типы кристалличе</w:t>
            </w:r>
            <w:r>
              <w:t>ских решёток. Зависимость свойств веществ от типа кристаллической решётки.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1 ч. (50%)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>Классификация неорганических веществ. Номенклатура неорганических веществ.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 xml:space="preserve">Химические свойства важнейших металлов и их соединений. Общие способы получения металлов. </w:t>
            </w:r>
            <w:r>
              <w:t>Химические свойства важнейших неметаллов и их соединений. Электролитическая диссоциация. Сильные и слабые электролиты. Среда водных растворов веществ: кислая, нейтраль</w:t>
            </w:r>
            <w:r>
              <w:t>ная, щелочная. Степень диссоциации. Реакции ионного обмена. Идентификация неорганических соединений. Качественные реакции на неорганические вещества и ионы.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>Химические свойства важнейших металлов и их соединений. Общее способы получения ме</w:t>
            </w:r>
            <w:r>
              <w:t>таллов. Химические свойства важнейших неметаллов и их соединений.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1 ч. (50%)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Химические свойства важнейших металлов и их соединений. Общие способы получения металлов. Химические свойства важнейших неметаллов. и их соединений.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Генетическая связь неорганических веществ, принадлежащих к различным классам.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Представление о классификации органических веществ. </w:t>
            </w:r>
            <w:r>
              <w:t>Номенклатура органических соединений и тривиальные названия важнейших представителей классов органических вещес</w:t>
            </w:r>
            <w:r>
              <w:t>тв.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11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Основные положения ТХС органических соединений А.М. Бутлерова. </w:t>
            </w:r>
            <w:r>
              <w:t>Углеродный скелет органической молекулы. Кратность химической связи. Гомологи. Изомерия и изомеры. Понятие о функциональной группе. Ориентационные эффекты заместителей.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</w:t>
            </w:r>
            <w:r>
              <w:t xml:space="preserve">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12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Химические свойства углеводородов: </w:t>
            </w:r>
            <w:r>
              <w:t>алканов, циклоалканов, алкенов, алкадиенов, алкинов, аренов. Химические свойства кислородсодержащих соединений: спиртов, фенолов, альдегидов, кетонов, карбоновых кислот, сложных эфиров, жиров, углеводов.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13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Химические свойства жиров. Мыла как соли высших карбоновых кислот. Химические свойства глюкозы. Дисахариды. Полисахариды. Характерные химические свойства аминов. Аминокислоты и белки.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14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Химические свойства углеводородов. Реакц</w:t>
            </w:r>
            <w:r>
              <w:t>ии замещения галогена на гидросогруппу. Действие на галогенпроизводные водного и спиртового раствора щёлочи.</w:t>
            </w:r>
            <w:r>
              <w:t xml:space="preserve"> Взаимодействие дигалогеналканов с магнием и цинком. Использование галогенпроизводных углеводородов при синтезе органических веществ.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15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Характерные химические свойства предельных одноатомных и многоатомных спиртов, фенола, альдегидов, карбоновых кислот, сложных эфиров. Важнейшие способы получения кислородсодержащих органических соединений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t>16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Генетическая связь между классами органических соединений.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17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Химическая реакция. </w:t>
            </w:r>
            <w:r>
              <w:t>Классификация химических реакций в неорганической и органической химии</w:t>
            </w:r>
            <w:r>
              <w:t>. Закон сохранения массы веществ.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18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Скорость реакции, её зависимость от ра</w:t>
            </w:r>
            <w:r>
              <w:t>зличных факторов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1 ч. (50%)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19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ОВР. Поведение веществ в средах </w:t>
            </w:r>
            <w:r>
              <w:t>с различным значением рН. Методы электронного баланса.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20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Электролиз расплавов и растворов солей</w:t>
            </w:r>
            <w:r>
              <w:t>.</w:t>
            </w:r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21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Гидролиз солей.</w:t>
            </w:r>
            <w:r>
              <w:t xml:space="preserve"> Ионное произведение воды. Водородный показатель раствора.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1 ч. (50%)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22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Обратимые и необратимые химические реакции. Химическое равновесие. </w:t>
            </w:r>
            <w:r>
              <w:t>Факторы, влияющие на состояние химического равновесия. Принцип Ле Шателье.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23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Обратимые и необратимые химические реакции. Химическое равновесие. Расчёты количества </w:t>
            </w:r>
            <w:r>
              <w:lastRenderedPageBreak/>
              <w:t>вещества, массы вещества или объёма газов по известному количеству вещества, массе или объёму одного из участвующих в реакции веществ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lastRenderedPageBreak/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9921" w:type="dxa"/>
            <w:vMerge w:val="restart"/>
          </w:tcPr>
          <w:p w:rsidR="00D30452" w:rsidRDefault="000A0CEB" w:rsidP="000A0CEB">
            <w:pPr>
              <w:jc w:val="both"/>
            </w:pPr>
            <w:r>
              <w:t>Идентификация неорганических соединений</w:t>
            </w:r>
            <w:r>
              <w:t>. Качественные реакции на неорганические вещества и ионы. Идентификация органических соединений. Решение экспериментальных задач на распознавание веществ.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25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Химия в повседневной жизни.</w:t>
            </w:r>
            <w:r>
              <w:t xml:space="preserve"> Правила безопас</w:t>
            </w:r>
            <w:r>
              <w:t>но</w:t>
            </w:r>
            <w:r>
              <w:t>й</w:t>
            </w:r>
            <w:r>
              <w:t xml:space="preserve"> работ</w:t>
            </w:r>
            <w:r>
              <w:t>ы</w:t>
            </w:r>
            <w:r>
              <w:t xml:space="preserve"> с едкими, горючими и токсичными веществами, средствами бытовой химии. </w:t>
            </w:r>
            <w:r>
              <w:t>Химия и здоровье. Химия в медицине. Химия и сельское хозяйство.</w:t>
            </w:r>
            <w:r>
              <w:t xml:space="preserve"> Химия в промышленности. Химия и энергетика.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26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Расчёты</w:t>
            </w:r>
            <w:r>
              <w:t xml:space="preserve"> массовой доли и молярной концентрации вещес</w:t>
            </w:r>
            <w:r>
              <w:t>тва в растворе.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1 ч. (50%)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27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Расчёты теплового эффекта (по термохимическим уравнениям)</w:t>
            </w:r>
            <w:r>
              <w:t>. Расчёты объёмных отношений газов при химических реакциях.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28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Расчёты массы вещества </w:t>
            </w:r>
            <w:r>
              <w:t>продуктов реакции, если одно вещество  дано в избытке; расчёты массовой или объёмной доли выхода продукта реакции от теоретически возможного.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1 ч. (50%)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29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ОВР. Поведение веществ в средах с разным значением рН. Методы электронного баланса.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30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Электролитическая диссоциация</w:t>
            </w:r>
            <w:r>
              <w:t>.</w:t>
            </w:r>
            <w:r>
              <w:t xml:space="preserve"> Сильные и слабые электролиты. </w:t>
            </w:r>
            <w:r>
              <w:t>Среда водных растворов веществ: кислая, нейтральная, щелочная. Степень диссоциации. Реакции ионного обмена.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31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Генетическая связь неорганических веществ, принадлежащих к различным классам.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  <w:p w:rsidR="00D30452" w:rsidRDefault="00D30452">
            <w:pPr>
              <w:jc w:val="center"/>
            </w:pP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32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Генетическая связь между классами органических соединений.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1 ч. (50%)</w:t>
            </w:r>
          </w:p>
          <w:p w:rsidR="00D30452" w:rsidRDefault="00D30452">
            <w:pPr>
              <w:jc w:val="center"/>
            </w:pP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33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Нахожд</w:t>
            </w:r>
            <w:r>
              <w:t>ение молекулярной формулы органического вещества по его плотности и массовым долям элементов, входящих в его состав, или по продуктам сгорания; установление структурной формулы органического вещества на основе его химических свойств или способов получения.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0 ч. (0%)</w:t>
            </w:r>
          </w:p>
          <w:p w:rsidR="00D30452" w:rsidRDefault="00D30452">
            <w:pPr>
              <w:jc w:val="center"/>
            </w:pP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34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Расчёты массы продуктов реакции, если одно из веществ дано в избытке. Расчёты массы продукта реакции, если одно из веществ дано в виде раствора с определённой массовой долей растворённого вещества. Расчёты с использованием понятий «массов</w:t>
            </w:r>
            <w:r>
              <w:t>ая доля», «молярная концентрация», «растворимость».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0 ч. (0%)</w:t>
            </w:r>
          </w:p>
          <w:p w:rsidR="00D30452" w:rsidRDefault="00D30452">
            <w:pPr>
              <w:jc w:val="center"/>
            </w:pPr>
          </w:p>
        </w:tc>
      </w:tr>
    </w:tbl>
    <w:p w:rsidR="00D30452" w:rsidRDefault="00D30452">
      <w:pPr>
        <w:jc w:val="center"/>
      </w:pPr>
    </w:p>
    <w:p w:rsidR="00D30452" w:rsidRDefault="000A0CEB">
      <w:pPr>
        <w:jc w:val="both"/>
        <w:rPr>
          <w:szCs w:val="28"/>
        </w:rPr>
      </w:pPr>
      <w:r>
        <w:rPr>
          <w:b/>
          <w:szCs w:val="28"/>
        </w:rPr>
        <w:t xml:space="preserve">Вывод: </w:t>
      </w:r>
      <w:r>
        <w:rPr>
          <w:szCs w:val="28"/>
        </w:rPr>
        <w:t xml:space="preserve">обучающиеся, выбравшие экзамен по химии при решении заданий КИМ ЕГЭ приступали к </w:t>
      </w:r>
      <w:r>
        <w:rPr>
          <w:szCs w:val="28"/>
        </w:rPr>
        <w:t xml:space="preserve">заданиям базового, повышенного и высокого уровней сложности. Нужно отметить, что обучающиеся показали средний результат работы как с заданиями первой части, так и при решении второй части КИМа. </w:t>
      </w:r>
    </w:p>
    <w:p w:rsidR="00D30452" w:rsidRDefault="000A0CEB">
      <w:pPr>
        <w:contextualSpacing/>
        <w:jc w:val="both"/>
        <w:rPr>
          <w:b/>
        </w:rPr>
      </w:pPr>
      <w:r>
        <w:rPr>
          <w:b/>
        </w:rPr>
        <w:t>Не сформированы умения обучающихся на базовом, повышенном и в</w:t>
      </w:r>
      <w:r>
        <w:rPr>
          <w:b/>
        </w:rPr>
        <w:t>ысоком уровне:</w:t>
      </w:r>
    </w:p>
    <w:p w:rsidR="00D30452" w:rsidRDefault="000A0CEB">
      <w:pPr>
        <w:contextualSpacing/>
        <w:jc w:val="both"/>
      </w:pPr>
      <w:r>
        <w:t>1.</w:t>
      </w:r>
      <w:r>
        <w:t>Генетическая связь неорганических веществ, принадлежащих к различным классам.</w:t>
      </w:r>
    </w:p>
    <w:p w:rsidR="00D30452" w:rsidRDefault="000A0CEB">
      <w:pPr>
        <w:contextualSpacing/>
        <w:jc w:val="both"/>
      </w:pPr>
      <w:r>
        <w:t>2.</w:t>
      </w:r>
      <w:r>
        <w:t xml:space="preserve">Химические свойства углеводородов: </w:t>
      </w:r>
      <w:r>
        <w:t>алканов, циклоалканов, алкенов, алкадиенов, алкинов, аренов. Химические свойства кислородсодержащих соединений: спиртов, фено</w:t>
      </w:r>
      <w:r>
        <w:t>лов, альдегидов, кетонов, карбоновых кислот, сложных эфиров, жиров, углеводов.</w:t>
      </w:r>
    </w:p>
    <w:p w:rsidR="00D30452" w:rsidRDefault="000A0CEB">
      <w:pPr>
        <w:contextualSpacing/>
        <w:jc w:val="both"/>
      </w:pPr>
      <w:r>
        <w:t>3.</w:t>
      </w:r>
      <w:r>
        <w:t>Химия в повседневной жизни.</w:t>
      </w:r>
      <w:r>
        <w:t xml:space="preserve"> Правила безопасно</w:t>
      </w:r>
      <w:r>
        <w:t>й</w:t>
      </w:r>
      <w:r>
        <w:t xml:space="preserve"> работ</w:t>
      </w:r>
      <w:r>
        <w:t>ы</w:t>
      </w:r>
      <w:r>
        <w:t xml:space="preserve"> с едкими, горючими и токсичными веществами, средствами бытовой химии. </w:t>
      </w:r>
      <w:r>
        <w:t>Химия и здоровье. Химия в медицине. Химия и сельско</w:t>
      </w:r>
      <w:r>
        <w:t>е хозяйство.</w:t>
      </w:r>
      <w:r>
        <w:t xml:space="preserve"> Химия в промышленности. Химия и энергетика.</w:t>
      </w:r>
    </w:p>
    <w:p w:rsidR="00D30452" w:rsidRDefault="000A0CEB">
      <w:pPr>
        <w:contextualSpacing/>
        <w:jc w:val="both"/>
      </w:pPr>
      <w:r>
        <w:t>4.</w:t>
      </w:r>
      <w:r>
        <w:t>ОВР. Поведение веществ в средах с разным значением рН. Методы электронного баланса.</w:t>
      </w:r>
    </w:p>
    <w:p w:rsidR="00D30452" w:rsidRDefault="000A0CEB">
      <w:pPr>
        <w:contextualSpacing/>
        <w:jc w:val="both"/>
      </w:pPr>
      <w:r>
        <w:lastRenderedPageBreak/>
        <w:t>5.</w:t>
      </w:r>
      <w:r>
        <w:t>Нахожд</w:t>
      </w:r>
      <w:r>
        <w:t>ение молекулярной формулы органического вещества по его плотности и массовым долям элементов, входящих в его состав, или по продуктам сгорания; установление структурной формулы органического вещества на основе его химических свойств или способов получения.</w:t>
      </w:r>
    </w:p>
    <w:p w:rsidR="00D30452" w:rsidRDefault="000A0CEB">
      <w:pPr>
        <w:contextualSpacing/>
        <w:jc w:val="both"/>
      </w:pPr>
      <w:r>
        <w:t>6.</w:t>
      </w:r>
      <w:r>
        <w:t>Расчёты массы продуктов реакции, если одно из веществ дано в избытке. Расчёты массы продукта реакции, если одно из веществ дано в виде раствора с определённой массовой долей растворённого вещества. Расчёты с использованием понятий «массовая доля», «моля</w:t>
      </w:r>
      <w:r>
        <w:t>рная концентрация», «растворимость».</w:t>
      </w:r>
    </w:p>
    <w:p w:rsidR="00D30452" w:rsidRDefault="000A0CEB">
      <w:pPr>
        <w:jc w:val="center"/>
      </w:pPr>
      <w:r>
        <w:rPr>
          <w:b/>
          <w:i/>
          <w:szCs w:val="28"/>
        </w:rPr>
        <w:t>Анализ экзаменационных работ по биологии</w:t>
      </w:r>
    </w:p>
    <w:p w:rsidR="00D30452" w:rsidRDefault="000A0CEB">
      <w:pPr>
        <w:jc w:val="both"/>
      </w:pPr>
      <w:r>
        <w:rPr>
          <w:sz w:val="28"/>
          <w:szCs w:val="28"/>
        </w:rPr>
        <w:t xml:space="preserve">   </w:t>
      </w:r>
      <w:r>
        <w:rPr>
          <w:szCs w:val="28"/>
        </w:rPr>
        <w:t xml:space="preserve">  Из 7 обучающихся, допущенных к государственной итоговой аттестации, 2 ч. (28,6% от общего числа обучающихся) сдавали экзамен в форме ЕГЭ  по предмету.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1912"/>
        <w:gridCol w:w="2427"/>
        <w:gridCol w:w="2427"/>
        <w:gridCol w:w="2427"/>
        <w:gridCol w:w="2427"/>
      </w:tblGrid>
      <w:tr w:rsidR="00D30452">
        <w:tc>
          <w:tcPr>
            <w:tcW w:w="2942" w:type="dxa"/>
          </w:tcPr>
          <w:p w:rsidR="00D30452" w:rsidRDefault="000A0CEB">
            <w:pPr>
              <w:jc w:val="center"/>
            </w:pPr>
            <w:r>
              <w:rPr>
                <w:b/>
                <w:i/>
                <w:szCs w:val="28"/>
              </w:rPr>
              <w:t>Предмет</w:t>
            </w:r>
            <w:r>
              <w:rPr>
                <w:b/>
                <w:i/>
                <w:szCs w:val="28"/>
                <w:lang w:val="en-US"/>
              </w:rPr>
              <w:t>/</w:t>
            </w:r>
            <w:r>
              <w:rPr>
                <w:b/>
                <w:i/>
                <w:szCs w:val="28"/>
              </w:rPr>
              <w:t>работающий учи</w:t>
            </w:r>
            <w:r>
              <w:rPr>
                <w:b/>
                <w:i/>
                <w:szCs w:val="28"/>
              </w:rPr>
              <w:t>тель</w:t>
            </w:r>
          </w:p>
        </w:tc>
        <w:tc>
          <w:tcPr>
            <w:tcW w:w="1912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Количество обучающихся, сдававших экзамен</w:t>
            </w:r>
          </w:p>
        </w:tc>
        <w:tc>
          <w:tcPr>
            <w:tcW w:w="2427" w:type="dxa"/>
          </w:tcPr>
          <w:p w:rsidR="00D30452" w:rsidRDefault="000A0CEB">
            <w:pPr>
              <w:jc w:val="center"/>
            </w:pPr>
            <w:r>
              <w:rPr>
                <w:b/>
                <w:i/>
                <w:szCs w:val="28"/>
              </w:rPr>
              <w:t>Процент успеваемости</w:t>
            </w:r>
          </w:p>
        </w:tc>
        <w:tc>
          <w:tcPr>
            <w:tcW w:w="2427" w:type="dxa"/>
          </w:tcPr>
          <w:p w:rsidR="00D30452" w:rsidRDefault="000A0CEB">
            <w:r>
              <w:rPr>
                <w:b/>
                <w:i/>
              </w:rPr>
              <w:t>Минимальная граница</w:t>
            </w:r>
          </w:p>
        </w:tc>
        <w:tc>
          <w:tcPr>
            <w:tcW w:w="2427" w:type="dxa"/>
          </w:tcPr>
          <w:p w:rsidR="00D30452" w:rsidRDefault="000A0CEB">
            <w:pPr>
              <w:jc w:val="center"/>
            </w:pPr>
            <w:r>
              <w:rPr>
                <w:b/>
                <w:i/>
                <w:szCs w:val="28"/>
              </w:rPr>
              <w:t>Средний балл</w:t>
            </w:r>
          </w:p>
        </w:tc>
        <w:tc>
          <w:tcPr>
            <w:tcW w:w="2427" w:type="dxa"/>
          </w:tcPr>
          <w:p w:rsidR="00D30452" w:rsidRDefault="000A0CEB">
            <w:pPr>
              <w:jc w:val="center"/>
            </w:pPr>
            <w:r>
              <w:rPr>
                <w:b/>
                <w:i/>
                <w:szCs w:val="28"/>
              </w:rPr>
              <w:t>Не прошли уровень</w:t>
            </w:r>
          </w:p>
        </w:tc>
      </w:tr>
      <w:tr w:rsidR="00D30452">
        <w:trPr>
          <w:trHeight w:val="436"/>
        </w:trPr>
        <w:tc>
          <w:tcPr>
            <w:tcW w:w="2942" w:type="dxa"/>
          </w:tcPr>
          <w:p w:rsidR="00D30452" w:rsidRDefault="000A0CEB">
            <w:pPr>
              <w:jc w:val="center"/>
            </w:pPr>
            <w:r>
              <w:t>Биология</w:t>
            </w:r>
            <w:r>
              <w:rPr>
                <w:lang w:val="en-US"/>
              </w:rPr>
              <w:t>/</w:t>
            </w:r>
            <w:r>
              <w:t>Цымбал Т.Ю.</w:t>
            </w:r>
          </w:p>
        </w:tc>
        <w:tc>
          <w:tcPr>
            <w:tcW w:w="1912" w:type="dxa"/>
          </w:tcPr>
          <w:p w:rsidR="00D30452" w:rsidRDefault="000A0CEB">
            <w:pPr>
              <w:jc w:val="center"/>
            </w:pPr>
            <w:r>
              <w:t>2</w:t>
            </w:r>
          </w:p>
        </w:tc>
        <w:tc>
          <w:tcPr>
            <w:tcW w:w="2427" w:type="dxa"/>
            <w:vMerge w:val="restart"/>
          </w:tcPr>
          <w:p w:rsidR="00D30452" w:rsidRDefault="000A0CEB">
            <w:pPr>
              <w:jc w:val="center"/>
            </w:pPr>
            <w:r>
              <w:rPr>
                <w:szCs w:val="28"/>
              </w:rPr>
              <w:t>100%</w:t>
            </w:r>
          </w:p>
        </w:tc>
        <w:tc>
          <w:tcPr>
            <w:tcW w:w="2427" w:type="dxa"/>
          </w:tcPr>
          <w:p w:rsidR="00D30452" w:rsidRDefault="000A0CEB">
            <w:pPr>
              <w:jc w:val="center"/>
            </w:pPr>
            <w:r>
              <w:t>36</w:t>
            </w:r>
          </w:p>
        </w:tc>
        <w:tc>
          <w:tcPr>
            <w:tcW w:w="2427" w:type="dxa"/>
            <w:vMerge w:val="restart"/>
          </w:tcPr>
          <w:p w:rsidR="00D30452" w:rsidRDefault="000A0CEB">
            <w:pPr>
              <w:jc w:val="center"/>
            </w:pPr>
            <w:r>
              <w:t>53</w:t>
            </w:r>
          </w:p>
        </w:tc>
        <w:tc>
          <w:tcPr>
            <w:tcW w:w="2427" w:type="dxa"/>
            <w:vMerge w:val="restart"/>
          </w:tcPr>
          <w:p w:rsidR="00D30452" w:rsidRDefault="000A0CEB">
            <w:pPr>
              <w:jc w:val="center"/>
            </w:pPr>
            <w:r>
              <w:t>0</w:t>
            </w:r>
          </w:p>
        </w:tc>
      </w:tr>
    </w:tbl>
    <w:p w:rsidR="00D30452" w:rsidRDefault="00D30452">
      <w:pPr>
        <w:jc w:val="center"/>
      </w:pPr>
    </w:p>
    <w:p w:rsidR="00D30452" w:rsidRDefault="000A0CEB">
      <w:pPr>
        <w:jc w:val="center"/>
      </w:pPr>
      <w:r>
        <w:rPr>
          <w:b/>
          <w:szCs w:val="28"/>
        </w:rPr>
        <w:t>Выполнение заданий КИМ в форме ЕГЭ</w:t>
      </w:r>
    </w:p>
    <w:p w:rsidR="00D30452" w:rsidRDefault="00D30452">
      <w:pPr>
        <w:jc w:val="center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4855"/>
        <w:gridCol w:w="4855"/>
      </w:tblGrid>
      <w:tr w:rsidR="00D30452">
        <w:trPr>
          <w:trHeight w:val="591"/>
        </w:trPr>
        <w:tc>
          <w:tcPr>
            <w:tcW w:w="4855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Характер выполнения задания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Задания с кратким ответом (№1-21)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Задания с развёрнутым ответом (№22-28)</w:t>
            </w:r>
          </w:p>
        </w:tc>
      </w:tr>
      <w:tr w:rsidR="00D30452">
        <w:tc>
          <w:tcPr>
            <w:tcW w:w="4855" w:type="dxa"/>
          </w:tcPr>
          <w:p w:rsidR="00D30452" w:rsidRDefault="000A0CEB">
            <w:r>
              <w:t>Выполнили полностью без ошибок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t>0 ч. (0%)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  <w:tr w:rsidR="00D30452">
        <w:tc>
          <w:tcPr>
            <w:tcW w:w="4855" w:type="dxa"/>
          </w:tcPr>
          <w:p w:rsidR="00D30452" w:rsidRDefault="000A0CEB">
            <w:r>
              <w:t>Выполнили частично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t>2ч. (100%)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t>2ч.(100%)</w:t>
            </w:r>
          </w:p>
        </w:tc>
      </w:tr>
      <w:tr w:rsidR="00D30452">
        <w:tc>
          <w:tcPr>
            <w:tcW w:w="4855" w:type="dxa"/>
          </w:tcPr>
          <w:p w:rsidR="00D30452" w:rsidRDefault="000A0CEB">
            <w:r>
              <w:t>Не приступали к выполнению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t>0 ч. (0%)</w:t>
            </w:r>
          </w:p>
        </w:tc>
        <w:tc>
          <w:tcPr>
            <w:tcW w:w="4855" w:type="dxa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</w:tbl>
    <w:p w:rsidR="00D30452" w:rsidRDefault="00D30452">
      <w:pPr>
        <w:jc w:val="center"/>
      </w:pPr>
    </w:p>
    <w:p w:rsidR="00D30452" w:rsidRDefault="000A0CEB">
      <w:pPr>
        <w:jc w:val="center"/>
      </w:pPr>
      <w:r>
        <w:rPr>
          <w:b/>
          <w:szCs w:val="28"/>
        </w:rPr>
        <w:t>Анализ выполнения заданий КИМ ЕГЭ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9921"/>
        <w:gridCol w:w="1276"/>
        <w:gridCol w:w="2268"/>
      </w:tblGrid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№ задания</w:t>
            </w:r>
          </w:p>
        </w:tc>
        <w:tc>
          <w:tcPr>
            <w:tcW w:w="9921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Проверяемые элементы содержания</w:t>
            </w:r>
          </w:p>
          <w:p w:rsidR="00D30452" w:rsidRDefault="00D30452">
            <w:pPr>
              <w:jc w:val="center"/>
            </w:pP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Характер задания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rPr>
                <w:b/>
                <w:i/>
              </w:rPr>
              <w:t>Решаемость в %, количество обучающихся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>Современная биология- комплексная наука. Биологические науки и изучаемые ими проблемы.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>Методы биологической науки. Наблюдение, измерение, экспериме</w:t>
            </w:r>
            <w:r>
              <w:t xml:space="preserve">нт, </w:t>
            </w:r>
            <w:r>
              <w:t>систематизация, анализ.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>Генетическая информация в клетке. Хромосомный набор</w:t>
            </w:r>
            <w:r>
              <w:t xml:space="preserve">. 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>Моно- и дигибридное, анализирующее скрещивание.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 xml:space="preserve">Клетка как биологическая система. </w:t>
            </w:r>
            <w:r>
              <w:t>Организм как биологическая система.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1 ч. (50%)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>Клетка как биологическая система.</w:t>
            </w:r>
            <w:r>
              <w:t xml:space="preserve"> Организм как биологическая система. 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c>
          <w:tcPr>
            <w:tcW w:w="1100" w:type="dxa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9921" w:type="dxa"/>
          </w:tcPr>
          <w:p w:rsidR="00D30452" w:rsidRDefault="000A0CEB">
            <w:pPr>
              <w:jc w:val="both"/>
            </w:pPr>
            <w:r>
              <w:t xml:space="preserve">Клетка как биологическая система. </w:t>
            </w:r>
            <w:r>
              <w:t xml:space="preserve">Организм как биологическая система. Селекция. Биотехнология. </w:t>
            </w:r>
          </w:p>
        </w:tc>
        <w:tc>
          <w:tcPr>
            <w:tcW w:w="1276" w:type="dxa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Клетка как биологическая система. </w:t>
            </w:r>
            <w:r>
              <w:t xml:space="preserve">Организм как биологическая система. Селекция. Биотехнология. 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Многообразие организмов. Грибы, Растения, Животные. 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1 ч. (50%)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Многообразие организмов.  Грибы, Растения, Животные. 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1 ч. (50%)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11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Многообразие организмов.</w:t>
            </w:r>
            <w:r>
              <w:t xml:space="preserve"> Грибы. Растен</w:t>
            </w:r>
            <w:r>
              <w:t xml:space="preserve">ия. Животные. 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12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Многообразие организмов. Основные систематические категории, их соподчинённость. 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13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Организм человека. </w:t>
            </w:r>
            <w:r>
              <w:t>Задание с рисунком.</w:t>
            </w:r>
          </w:p>
          <w:p w:rsidR="00D30452" w:rsidRDefault="00D30452">
            <w:pPr>
              <w:jc w:val="both"/>
            </w:pP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30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14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Организм человека. Установление </w:t>
            </w:r>
            <w:r>
              <w:t>соответствия.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1 ч. (50%)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15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Организм человека. Множественный выбор (с рисунком и без рисунка).</w:t>
            </w:r>
          </w:p>
          <w:p w:rsidR="00D30452" w:rsidRDefault="00D30452">
            <w:pPr>
              <w:jc w:val="both"/>
            </w:pP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t>16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Организм человека. Установление последовательности.</w:t>
            </w:r>
          </w:p>
          <w:p w:rsidR="00D30452" w:rsidRDefault="00D30452">
            <w:pPr>
              <w:jc w:val="both"/>
            </w:pP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17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Эволюция живой природы. Множественный выбор (работа с текстом).</w:t>
            </w:r>
          </w:p>
          <w:p w:rsidR="00D30452" w:rsidRDefault="00D30452">
            <w:pPr>
              <w:jc w:val="both"/>
            </w:pP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1 ч. (50%)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18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 xml:space="preserve">Экосистемы и присущие им закономерности. Биосфера. </w:t>
            </w:r>
            <w:r>
              <w:t>Множественный выбор</w:t>
            </w:r>
            <w:r>
              <w:t xml:space="preserve"> (без рисунка)</w:t>
            </w:r>
            <w:r>
              <w:t>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</w:pPr>
            <w:r>
              <w:rPr>
                <w:b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19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Эволюция живой природы. Происхождение человека. Экосистемы и присущие им закономерности. Биосфера. Установление соответствия (без рисунка).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</w:t>
            </w:r>
            <w:r>
              <w:t>)</w:t>
            </w:r>
          </w:p>
          <w:p w:rsidR="00D30452" w:rsidRDefault="00D30452"/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20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Общебиологические закономерности. Человек и его здоровье. Работа с таблицей (с рисунком и без рисунка).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1 ч. (50%)</w:t>
            </w:r>
          </w:p>
          <w:p w:rsidR="00D30452" w:rsidRDefault="00D30452"/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21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Анализ экспертных данных, в табличной или графической форме.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  <w:p w:rsidR="00D30452" w:rsidRDefault="00D30452"/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22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Применение биологических знаний в практических ситуациях, анализ экспериментальных данных (методология эксперимента).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  <w:p w:rsidR="00D30452" w:rsidRDefault="00D30452"/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23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Применение биологических знаний в практических ситуациях, анализ экспериментальных данных (выводы по результатам эксперимента и прогнозы).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24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Задание с изображением биологического объекта.</w:t>
            </w:r>
          </w:p>
          <w:p w:rsidR="00D30452" w:rsidRDefault="00D30452">
            <w:pPr>
              <w:jc w:val="both"/>
            </w:pP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25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Обобщение и применение знаний о</w:t>
            </w:r>
            <w:r>
              <w:t xml:space="preserve"> чел</w:t>
            </w:r>
            <w:r>
              <w:t>овеке и многообразии организмов.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2 ч. (100%)</w:t>
            </w:r>
          </w:p>
          <w:p w:rsidR="00D30452" w:rsidRDefault="00D30452"/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26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Обобщение и применение знаний по общей биологии в новой ситуации.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0 ч. (0%)</w:t>
            </w:r>
          </w:p>
          <w:p w:rsidR="00D30452" w:rsidRDefault="00D30452"/>
        </w:tc>
      </w:tr>
      <w:tr w:rsidR="00D30452">
        <w:trPr>
          <w:trHeight w:val="276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</w:pPr>
            <w:r>
              <w:rPr>
                <w:sz w:val="28"/>
              </w:rPr>
              <w:t>27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Решение задач по цитологии и эволюции органического мира на применение знаний в новой ситуации.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  <w:tr w:rsidR="00D30452">
        <w:trPr>
          <w:trHeight w:val="322"/>
        </w:trPr>
        <w:tc>
          <w:tcPr>
            <w:tcW w:w="1100" w:type="dxa"/>
            <w:vMerge w:val="restart"/>
          </w:tcPr>
          <w:p w:rsidR="00D30452" w:rsidRDefault="000A0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21" w:type="dxa"/>
            <w:vMerge w:val="restart"/>
          </w:tcPr>
          <w:p w:rsidR="00D30452" w:rsidRDefault="000A0CEB">
            <w:pPr>
              <w:jc w:val="both"/>
            </w:pPr>
            <w:r>
              <w:t>Решение задач по генетике на применение знаний в новой ситуации.</w:t>
            </w:r>
          </w:p>
        </w:tc>
        <w:tc>
          <w:tcPr>
            <w:tcW w:w="1276" w:type="dxa"/>
            <w:vMerge w:val="restart"/>
          </w:tcPr>
          <w:p w:rsidR="00D30452" w:rsidRDefault="000A0C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268" w:type="dxa"/>
            <w:vMerge w:val="restart"/>
          </w:tcPr>
          <w:p w:rsidR="00D30452" w:rsidRDefault="000A0CEB">
            <w:pPr>
              <w:jc w:val="center"/>
            </w:pPr>
            <w:r>
              <w:t>0 ч. (0%)</w:t>
            </w:r>
          </w:p>
        </w:tc>
      </w:tr>
    </w:tbl>
    <w:p w:rsidR="00D30452" w:rsidRDefault="000A0CEB">
      <w:pPr>
        <w:jc w:val="both"/>
      </w:pPr>
      <w:r>
        <w:rPr>
          <w:b/>
          <w:szCs w:val="28"/>
        </w:rPr>
        <w:t xml:space="preserve">Вывод: </w:t>
      </w:r>
      <w:r>
        <w:rPr>
          <w:szCs w:val="28"/>
        </w:rPr>
        <w:t>обучающиеся, выбравшие экзамен по биологии при решении заданий КИМ ЕГЭ пр</w:t>
      </w:r>
      <w:r>
        <w:rPr>
          <w:szCs w:val="28"/>
        </w:rPr>
        <w:t>иступали к заданиям базового, повышенного и высокого уровней сложности. Нужно отметить</w:t>
      </w:r>
      <w:r>
        <w:rPr>
          <w:szCs w:val="28"/>
        </w:rPr>
        <w:t>, что основная масса заданий 1 части КИМа выполнена практически полностью. Не выполнены  или выполнены частично задания 2 части.</w:t>
      </w:r>
    </w:p>
    <w:p w:rsidR="00D30452" w:rsidRDefault="000A0CEB">
      <w:pPr>
        <w:jc w:val="both"/>
        <w:rPr>
          <w:b/>
        </w:rPr>
      </w:pPr>
      <w:r>
        <w:rPr>
          <w:b/>
        </w:rPr>
        <w:t>Не сформированы умения обучающегося на б</w:t>
      </w:r>
      <w:r>
        <w:rPr>
          <w:b/>
        </w:rPr>
        <w:t>азовом, повышенном и  высоком уровне:</w:t>
      </w:r>
    </w:p>
    <w:p w:rsidR="00D30452" w:rsidRDefault="000A0CEB">
      <w:pPr>
        <w:contextualSpacing/>
        <w:jc w:val="both"/>
      </w:pPr>
      <w:r>
        <w:t xml:space="preserve">1. </w:t>
      </w:r>
      <w:r>
        <w:t>Моно- и дигибридное, анализирующее скрещивание.</w:t>
      </w:r>
    </w:p>
    <w:p w:rsidR="00D30452" w:rsidRDefault="000A0CEB">
      <w:pPr>
        <w:contextualSpacing/>
        <w:jc w:val="both"/>
      </w:pPr>
      <w:r>
        <w:lastRenderedPageBreak/>
        <w:t xml:space="preserve">2. </w:t>
      </w:r>
      <w:r>
        <w:t>Генетическая информация в клетке. Хромосомный набор</w:t>
      </w:r>
      <w:r>
        <w:t xml:space="preserve">. </w:t>
      </w:r>
    </w:p>
    <w:p w:rsidR="00D30452" w:rsidRDefault="000A0CEB">
      <w:pPr>
        <w:contextualSpacing/>
        <w:jc w:val="both"/>
      </w:pPr>
      <w:r>
        <w:t xml:space="preserve">3. Клетка как биологическая система. </w:t>
      </w:r>
      <w:r>
        <w:t xml:space="preserve">Организм как биологическая система. Селекция. Биотехнология. </w:t>
      </w:r>
    </w:p>
    <w:p w:rsidR="00D30452" w:rsidRDefault="000A0CEB">
      <w:pPr>
        <w:contextualSpacing/>
        <w:jc w:val="both"/>
      </w:pPr>
      <w:r>
        <w:t xml:space="preserve">4. </w:t>
      </w:r>
      <w:r>
        <w:t>Организм человека. Установление последовательности.</w:t>
      </w:r>
    </w:p>
    <w:p w:rsidR="00D30452" w:rsidRDefault="000A0CEB">
      <w:pPr>
        <w:contextualSpacing/>
        <w:jc w:val="both"/>
      </w:pPr>
      <w:r>
        <w:t>5. Задание с изображением биологического объекта.</w:t>
      </w:r>
    </w:p>
    <w:p w:rsidR="00D30452" w:rsidRDefault="000A0CEB">
      <w:pPr>
        <w:contextualSpacing/>
        <w:jc w:val="both"/>
      </w:pPr>
      <w:r>
        <w:t>6. Обобщение и применение знаний по общей биологии в новой ситуации.</w:t>
      </w:r>
    </w:p>
    <w:p w:rsidR="00D30452" w:rsidRDefault="000A0CEB">
      <w:pPr>
        <w:contextualSpacing/>
        <w:jc w:val="both"/>
      </w:pPr>
      <w:r>
        <w:t xml:space="preserve">7. </w:t>
      </w:r>
      <w:r>
        <w:t>Решение задач по цитологии и эволюции органического мира на применение знаний в но</w:t>
      </w:r>
      <w:r>
        <w:t>вой ситуации.</w:t>
      </w:r>
    </w:p>
    <w:p w:rsidR="00D30452" w:rsidRDefault="000A0CEB">
      <w:pPr>
        <w:contextualSpacing/>
        <w:jc w:val="both"/>
      </w:pPr>
      <w:r>
        <w:t xml:space="preserve">8. </w:t>
      </w:r>
      <w:r>
        <w:t>Решение задач по генетике на применение знаний в новой ситуации.</w:t>
      </w:r>
    </w:p>
    <w:p w:rsidR="00D30452" w:rsidRDefault="000A0CEB">
      <w:pPr>
        <w:contextualSpacing/>
        <w:jc w:val="both"/>
      </w:pPr>
      <w:r>
        <w:t xml:space="preserve">            </w:t>
      </w:r>
      <w:r>
        <w:t>В сравнении с 2022-2023 и 2023-2024 учебными годами в 2024-2025 учебном году результаты государственной итоговой аттестации имеют тенденцию к росту успеваемости по предметам по выбору (</w:t>
      </w:r>
      <w:r>
        <w:t>повышение на 6,7% с 93,3% до 100%),  к повышению среднего балла ЕГЭ по всем предметам.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D30452">
        <w:tc>
          <w:tcPr>
            <w:tcW w:w="4834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Учебный год</w:t>
            </w:r>
          </w:p>
        </w:tc>
        <w:tc>
          <w:tcPr>
            <w:tcW w:w="4834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% успеваемости по обязательным предметам</w:t>
            </w:r>
          </w:p>
        </w:tc>
        <w:tc>
          <w:tcPr>
            <w:tcW w:w="4834" w:type="dxa"/>
          </w:tcPr>
          <w:p w:rsidR="00D30452" w:rsidRDefault="000A0CEB">
            <w:pPr>
              <w:contextualSpacing/>
              <w:jc w:val="center"/>
            </w:pPr>
            <w:r>
              <w:rPr>
                <w:b/>
                <w:i/>
              </w:rPr>
              <w:t>% успеваемости по предметам по выбору выпускника</w:t>
            </w:r>
          </w:p>
        </w:tc>
      </w:tr>
      <w:tr w:rsidR="00D30452">
        <w:trPr>
          <w:trHeight w:val="276"/>
        </w:trPr>
        <w:tc>
          <w:tcPr>
            <w:tcW w:w="4834" w:type="dxa"/>
            <w:vMerge w:val="restart"/>
          </w:tcPr>
          <w:p w:rsidR="00D30452" w:rsidRDefault="000A0CE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4834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100%</w:t>
            </w:r>
          </w:p>
        </w:tc>
        <w:tc>
          <w:tcPr>
            <w:tcW w:w="4834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93,3%</w:t>
            </w:r>
          </w:p>
        </w:tc>
      </w:tr>
      <w:tr w:rsidR="00D30452">
        <w:trPr>
          <w:trHeight w:val="276"/>
        </w:trPr>
        <w:tc>
          <w:tcPr>
            <w:tcW w:w="4834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rPr>
                <w:b/>
              </w:rPr>
              <w:t>2023-2024</w:t>
            </w:r>
          </w:p>
        </w:tc>
        <w:tc>
          <w:tcPr>
            <w:tcW w:w="4834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100%</w:t>
            </w:r>
          </w:p>
        </w:tc>
        <w:tc>
          <w:tcPr>
            <w:tcW w:w="4834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86,5%</w:t>
            </w:r>
          </w:p>
        </w:tc>
      </w:tr>
      <w:tr w:rsidR="00D30452">
        <w:trPr>
          <w:trHeight w:val="276"/>
        </w:trPr>
        <w:tc>
          <w:tcPr>
            <w:tcW w:w="4834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rPr>
                <w:b/>
              </w:rPr>
              <w:t>2024-2025</w:t>
            </w:r>
          </w:p>
        </w:tc>
        <w:tc>
          <w:tcPr>
            <w:tcW w:w="4834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100%</w:t>
            </w:r>
          </w:p>
        </w:tc>
        <w:tc>
          <w:tcPr>
            <w:tcW w:w="4834" w:type="dxa"/>
            <w:vMerge w:val="restart"/>
          </w:tcPr>
          <w:p w:rsidR="00D30452" w:rsidRDefault="000A0CEB">
            <w:pPr>
              <w:contextualSpacing/>
              <w:jc w:val="center"/>
            </w:pPr>
            <w:r>
              <w:t>100%</w:t>
            </w:r>
          </w:p>
        </w:tc>
      </w:tr>
    </w:tbl>
    <w:p w:rsidR="00D30452" w:rsidRDefault="000A0CEB">
      <w:pPr>
        <w:contextualSpacing/>
        <w:jc w:val="both"/>
      </w:pPr>
      <w:r>
        <w:rPr>
          <w:b/>
          <w:i/>
        </w:rPr>
        <w:t>Вывод</w:t>
      </w:r>
      <w:r>
        <w:t xml:space="preserve">: по результатам прохождения ГИА11 в 2024-2025 учебном году все выпускники 11 класса получили аттестат о среднем общем образовании, завершив обучение в школе. Государственная итоговая аттестация прошла без нарушений  </w:t>
      </w:r>
      <w:r>
        <w:t>Порядка проведения государственной итоговой аттестации по образовательным программам среднего общего образования</w:t>
      </w:r>
      <w:r>
        <w:t xml:space="preserve">. Положительная  динамика результатов ГИА наблюдается по обязательным предметам (русский язык и математика). По предметам по выбору наблюдается </w:t>
      </w:r>
      <w:r>
        <w:t>рост успеваемости, повышение качества знаний выпускников по всем предметам. Основными причинами являются: реализация плана повышение качества образования на региональном, муниципальном уровне, а также на уровне ОУ; эффективный уровень работы по индивидуали</w:t>
      </w:r>
      <w:r>
        <w:t>зации и дифференциации обучения; высокий уровень  самоподготовки выпускников.</w:t>
      </w:r>
    </w:p>
    <w:p w:rsidR="00D30452" w:rsidRDefault="000A0CEB">
      <w:pPr>
        <w:contextualSpacing/>
        <w:jc w:val="both"/>
      </w:pPr>
      <w:r>
        <w:t>Среди двух претендентов на получение аттестата с отличием двое выпускниц подтвердили высокие результаты обучения на ГИА. По результатам обучения на ступени среднего общего образо</w:t>
      </w:r>
      <w:r>
        <w:t xml:space="preserve">вания, а также на основании успешного прохождения экзаменационных испытаний данные выпускницы окончили среднюю школу с вручением аттестата с отличием и получением медали «За особые успехи в учении» </w:t>
      </w:r>
      <w:r>
        <w:rPr>
          <w:lang w:val="en-US"/>
        </w:rPr>
        <w:t>II</w:t>
      </w:r>
      <w:r>
        <w:t xml:space="preserve"> степени. (Пр.№14-У п.1 от 26.06.2025 г.)</w:t>
      </w:r>
    </w:p>
    <w:p w:rsidR="00D30452" w:rsidRDefault="000A0CEB">
      <w:pPr>
        <w:contextualSpacing/>
      </w:pPr>
      <w:r>
        <w:rPr>
          <w:b/>
          <w:i/>
        </w:rPr>
        <w:t>Предложения</w:t>
      </w:r>
      <w:r>
        <w:t>: учитывая результаты государственной итоговой аттестации, определить направления работы на 2025-2026 учебный год:</w:t>
      </w:r>
    </w:p>
    <w:p w:rsidR="00D30452" w:rsidRDefault="000A0CEB">
      <w:pPr>
        <w:contextualSpacing/>
      </w:pPr>
      <w:r>
        <w:t>1.Продолжение целенаправленной работы педагогического коллектива по повышению качества образования (ориентирование педагогов и обучающихся на</w:t>
      </w:r>
      <w:r>
        <w:t xml:space="preserve"> средние показатели результатов по краю и общероссийские показатели результатов ГИА).</w:t>
      </w:r>
    </w:p>
    <w:p w:rsidR="00D30452" w:rsidRDefault="000A0CEB">
      <w:pPr>
        <w:contextualSpacing/>
      </w:pPr>
      <w:r>
        <w:t>2.Детальный анализ результатов ЕГЭ  и его рассмотрение на заседаниях методических объединений учителей.</w:t>
      </w:r>
    </w:p>
    <w:p w:rsidR="00D30452" w:rsidRDefault="000A0CEB">
      <w:pPr>
        <w:contextualSpacing/>
      </w:pPr>
      <w:r>
        <w:t>3.Организация дополнительных занятий по подготовке к ГИА, выстраив</w:t>
      </w:r>
      <w:r>
        <w:t>ание чёткой системы подготовки обучающихся с разным уровнем знаний.</w:t>
      </w:r>
    </w:p>
    <w:p w:rsidR="00D30452" w:rsidRDefault="000A0CEB">
      <w:pPr>
        <w:contextualSpacing/>
      </w:pPr>
      <w:r>
        <w:t>4.Контроль посещаемости дополнительных занятий по подготовке к ГИА со стороны предметника, классного руководителя, администрации.</w:t>
      </w:r>
    </w:p>
    <w:p w:rsidR="00D30452" w:rsidRDefault="000A0CEB">
      <w:pPr>
        <w:contextualSpacing/>
      </w:pPr>
      <w:r>
        <w:t>5.Усиление степени ответственности за результаты государст</w:t>
      </w:r>
      <w:r>
        <w:t>венных экзаменов по всей вертикали уровней образования: начальная школа -основная школа- старшая школа.</w:t>
      </w:r>
    </w:p>
    <w:p w:rsidR="00D30452" w:rsidRDefault="000A0CEB">
      <w:pPr>
        <w:contextualSpacing/>
      </w:pPr>
      <w:r>
        <w:t>6.Учителям-предметникам своевременно выявлять обучающихся, имеющих слабую мотивационную подготовку, проводить анализ затруднений в освоении учебного мат</w:t>
      </w:r>
      <w:r>
        <w:t>ериала, корректировать свою работу.</w:t>
      </w:r>
    </w:p>
    <w:p w:rsidR="00D30452" w:rsidRDefault="000A0CEB">
      <w:pPr>
        <w:contextualSpacing/>
      </w:pPr>
      <w:r>
        <w:t>7.Стимулировать познавательную деятельность обучающихся, использовать индивидуализацию и дифференциацию обучения выпускников.</w:t>
      </w:r>
    </w:p>
    <w:p w:rsidR="00D30452" w:rsidRDefault="000A0CEB">
      <w:pPr>
        <w:contextualSpacing/>
      </w:pPr>
      <w:r>
        <w:t>8.Классному руководителю осуществлять взаимодействие между семьёй и школой с целью организации</w:t>
      </w:r>
      <w:r>
        <w:t xml:space="preserve"> совместных действий для решения успешности обучения и социализации личности обучающихся.</w:t>
      </w:r>
    </w:p>
    <w:p w:rsidR="00D30452" w:rsidRDefault="000A0CEB">
      <w:pPr>
        <w:contextualSpacing/>
      </w:pPr>
      <w:r>
        <w:lastRenderedPageBreak/>
        <w:t>9. Классному руководителю в рамках реализации профориентационного минимума усилить профориентационную работу с обучающимися для формирования осознанного выбора предме</w:t>
      </w:r>
      <w:r>
        <w:t xml:space="preserve">тов для прохождения ГИА. </w:t>
      </w:r>
    </w:p>
    <w:p w:rsidR="00D30452" w:rsidRDefault="000A0CEB">
      <w:pPr>
        <w:contextualSpacing/>
      </w:pPr>
      <w:r>
        <w:t>10. Продолжить формирование положительных мотивационных установок у обучающихся и их родителей к ЕГЭ.</w:t>
      </w:r>
    </w:p>
    <w:p w:rsidR="00D30452" w:rsidRDefault="00D30452">
      <w:pPr>
        <w:contextualSpacing/>
      </w:pPr>
    </w:p>
    <w:p w:rsidR="00D30452" w:rsidRDefault="00D30452">
      <w:pPr>
        <w:contextualSpacing/>
      </w:pPr>
    </w:p>
    <w:p w:rsidR="00D30452" w:rsidRDefault="000A0CEB">
      <w:pPr>
        <w:contextualSpacing/>
        <w:jc w:val="center"/>
      </w:pPr>
      <w:r>
        <w:t xml:space="preserve"> Зам. директора по УВР:                  Т.Ю.Цымбал</w:t>
      </w:r>
    </w:p>
    <w:p w:rsidR="00D30452" w:rsidRDefault="00D30452">
      <w:pPr>
        <w:contextualSpacing/>
        <w:jc w:val="both"/>
      </w:pPr>
    </w:p>
    <w:sectPr w:rsidR="00D30452">
      <w:pgSz w:w="16838" w:h="11906" w:orient="landscape"/>
      <w:pgMar w:top="283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52" w:rsidRDefault="000A0CEB">
      <w:r>
        <w:separator/>
      </w:r>
    </w:p>
  </w:endnote>
  <w:endnote w:type="continuationSeparator" w:id="0">
    <w:p w:rsidR="00D30452" w:rsidRDefault="000A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52" w:rsidRDefault="000A0CEB">
      <w:r>
        <w:separator/>
      </w:r>
    </w:p>
  </w:footnote>
  <w:footnote w:type="continuationSeparator" w:id="0">
    <w:p w:rsidR="00D30452" w:rsidRDefault="000A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E73B0"/>
    <w:multiLevelType w:val="hybridMultilevel"/>
    <w:tmpl w:val="F4F04DA8"/>
    <w:lvl w:ilvl="0" w:tplc="8DEE5C92">
      <w:start w:val="1"/>
      <w:numFmt w:val="decimal"/>
      <w:lvlText w:val="%1."/>
      <w:lvlJc w:val="left"/>
    </w:lvl>
    <w:lvl w:ilvl="1" w:tplc="B208785C">
      <w:start w:val="1"/>
      <w:numFmt w:val="lowerLetter"/>
      <w:lvlText w:val="%2."/>
      <w:lvlJc w:val="left"/>
      <w:pPr>
        <w:ind w:left="1440" w:hanging="360"/>
      </w:pPr>
    </w:lvl>
    <w:lvl w:ilvl="2" w:tplc="CA12BEBE">
      <w:start w:val="1"/>
      <w:numFmt w:val="lowerRoman"/>
      <w:lvlText w:val="%3."/>
      <w:lvlJc w:val="right"/>
      <w:pPr>
        <w:ind w:left="2160" w:hanging="180"/>
      </w:pPr>
    </w:lvl>
    <w:lvl w:ilvl="3" w:tplc="19BA4DD6">
      <w:start w:val="1"/>
      <w:numFmt w:val="decimal"/>
      <w:lvlText w:val="%4."/>
      <w:lvlJc w:val="left"/>
      <w:pPr>
        <w:ind w:left="2880" w:hanging="360"/>
      </w:pPr>
    </w:lvl>
    <w:lvl w:ilvl="4" w:tplc="61D6D4AE">
      <w:start w:val="1"/>
      <w:numFmt w:val="lowerLetter"/>
      <w:lvlText w:val="%5."/>
      <w:lvlJc w:val="left"/>
      <w:pPr>
        <w:ind w:left="3600" w:hanging="360"/>
      </w:pPr>
    </w:lvl>
    <w:lvl w:ilvl="5" w:tplc="9552D46C">
      <w:start w:val="1"/>
      <w:numFmt w:val="lowerRoman"/>
      <w:lvlText w:val="%6."/>
      <w:lvlJc w:val="right"/>
      <w:pPr>
        <w:ind w:left="4320" w:hanging="180"/>
      </w:pPr>
    </w:lvl>
    <w:lvl w:ilvl="6" w:tplc="EC1C8E34">
      <w:start w:val="1"/>
      <w:numFmt w:val="decimal"/>
      <w:lvlText w:val="%7."/>
      <w:lvlJc w:val="left"/>
      <w:pPr>
        <w:ind w:left="5040" w:hanging="360"/>
      </w:pPr>
    </w:lvl>
    <w:lvl w:ilvl="7" w:tplc="FA460A98">
      <w:start w:val="1"/>
      <w:numFmt w:val="lowerLetter"/>
      <w:lvlText w:val="%8."/>
      <w:lvlJc w:val="left"/>
      <w:pPr>
        <w:ind w:left="5760" w:hanging="360"/>
      </w:pPr>
    </w:lvl>
    <w:lvl w:ilvl="8" w:tplc="D2CC59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31544"/>
    <w:multiLevelType w:val="hybridMultilevel"/>
    <w:tmpl w:val="FF1EDF1A"/>
    <w:lvl w:ilvl="0" w:tplc="9BC2D3C6">
      <w:start w:val="1"/>
      <w:numFmt w:val="decimal"/>
      <w:lvlText w:val="%1."/>
      <w:lvlJc w:val="left"/>
    </w:lvl>
    <w:lvl w:ilvl="1" w:tplc="E78A511A">
      <w:start w:val="1"/>
      <w:numFmt w:val="lowerLetter"/>
      <w:lvlText w:val="%2."/>
      <w:lvlJc w:val="left"/>
      <w:pPr>
        <w:ind w:left="1440" w:hanging="360"/>
      </w:pPr>
    </w:lvl>
    <w:lvl w:ilvl="2" w:tplc="D180C4D0">
      <w:start w:val="1"/>
      <w:numFmt w:val="lowerRoman"/>
      <w:lvlText w:val="%3."/>
      <w:lvlJc w:val="right"/>
      <w:pPr>
        <w:ind w:left="2160" w:hanging="180"/>
      </w:pPr>
    </w:lvl>
    <w:lvl w:ilvl="3" w:tplc="DCC2B20C">
      <w:start w:val="1"/>
      <w:numFmt w:val="decimal"/>
      <w:lvlText w:val="%4."/>
      <w:lvlJc w:val="left"/>
      <w:pPr>
        <w:ind w:left="2880" w:hanging="360"/>
      </w:pPr>
    </w:lvl>
    <w:lvl w:ilvl="4" w:tplc="0B0C317A">
      <w:start w:val="1"/>
      <w:numFmt w:val="lowerLetter"/>
      <w:lvlText w:val="%5."/>
      <w:lvlJc w:val="left"/>
      <w:pPr>
        <w:ind w:left="3600" w:hanging="360"/>
      </w:pPr>
    </w:lvl>
    <w:lvl w:ilvl="5" w:tplc="6AACD07C">
      <w:start w:val="1"/>
      <w:numFmt w:val="lowerRoman"/>
      <w:lvlText w:val="%6."/>
      <w:lvlJc w:val="right"/>
      <w:pPr>
        <w:ind w:left="4320" w:hanging="180"/>
      </w:pPr>
    </w:lvl>
    <w:lvl w:ilvl="6" w:tplc="AADE9008">
      <w:start w:val="1"/>
      <w:numFmt w:val="decimal"/>
      <w:lvlText w:val="%7."/>
      <w:lvlJc w:val="left"/>
      <w:pPr>
        <w:ind w:left="5040" w:hanging="360"/>
      </w:pPr>
    </w:lvl>
    <w:lvl w:ilvl="7" w:tplc="ED6A7A66">
      <w:start w:val="1"/>
      <w:numFmt w:val="lowerLetter"/>
      <w:lvlText w:val="%8."/>
      <w:lvlJc w:val="left"/>
      <w:pPr>
        <w:ind w:left="5760" w:hanging="360"/>
      </w:pPr>
    </w:lvl>
    <w:lvl w:ilvl="8" w:tplc="0A9A19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2607"/>
    <w:multiLevelType w:val="hybridMultilevel"/>
    <w:tmpl w:val="2E7A731C"/>
    <w:lvl w:ilvl="0" w:tplc="8BB63670">
      <w:start w:val="1"/>
      <w:numFmt w:val="decimal"/>
      <w:lvlText w:val="%1."/>
      <w:lvlJc w:val="left"/>
    </w:lvl>
    <w:lvl w:ilvl="1" w:tplc="EDA685A8">
      <w:start w:val="1"/>
      <w:numFmt w:val="lowerLetter"/>
      <w:lvlText w:val="%2."/>
      <w:lvlJc w:val="left"/>
      <w:pPr>
        <w:ind w:left="1440" w:hanging="360"/>
      </w:pPr>
    </w:lvl>
    <w:lvl w:ilvl="2" w:tplc="0A222F04">
      <w:start w:val="1"/>
      <w:numFmt w:val="lowerRoman"/>
      <w:lvlText w:val="%3."/>
      <w:lvlJc w:val="right"/>
      <w:pPr>
        <w:ind w:left="2160" w:hanging="180"/>
      </w:pPr>
    </w:lvl>
    <w:lvl w:ilvl="3" w:tplc="05003C3A">
      <w:start w:val="1"/>
      <w:numFmt w:val="decimal"/>
      <w:lvlText w:val="%4."/>
      <w:lvlJc w:val="left"/>
      <w:pPr>
        <w:ind w:left="2880" w:hanging="360"/>
      </w:pPr>
    </w:lvl>
    <w:lvl w:ilvl="4" w:tplc="C6B0BFEC">
      <w:start w:val="1"/>
      <w:numFmt w:val="lowerLetter"/>
      <w:lvlText w:val="%5."/>
      <w:lvlJc w:val="left"/>
      <w:pPr>
        <w:ind w:left="3600" w:hanging="360"/>
      </w:pPr>
    </w:lvl>
    <w:lvl w:ilvl="5" w:tplc="5C0A87EC">
      <w:start w:val="1"/>
      <w:numFmt w:val="lowerRoman"/>
      <w:lvlText w:val="%6."/>
      <w:lvlJc w:val="right"/>
      <w:pPr>
        <w:ind w:left="4320" w:hanging="180"/>
      </w:pPr>
    </w:lvl>
    <w:lvl w:ilvl="6" w:tplc="F6BAC95A">
      <w:start w:val="1"/>
      <w:numFmt w:val="decimal"/>
      <w:lvlText w:val="%7."/>
      <w:lvlJc w:val="left"/>
      <w:pPr>
        <w:ind w:left="5040" w:hanging="360"/>
      </w:pPr>
    </w:lvl>
    <w:lvl w:ilvl="7" w:tplc="205E1426">
      <w:start w:val="1"/>
      <w:numFmt w:val="lowerLetter"/>
      <w:lvlText w:val="%8."/>
      <w:lvlJc w:val="left"/>
      <w:pPr>
        <w:ind w:left="5760" w:hanging="360"/>
      </w:pPr>
    </w:lvl>
    <w:lvl w:ilvl="8" w:tplc="7A00B4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423E"/>
    <w:multiLevelType w:val="hybridMultilevel"/>
    <w:tmpl w:val="277C3C18"/>
    <w:lvl w:ilvl="0" w:tplc="F0E2A176">
      <w:start w:val="1"/>
      <w:numFmt w:val="decimal"/>
      <w:lvlText w:val="%1."/>
      <w:lvlJc w:val="left"/>
    </w:lvl>
    <w:lvl w:ilvl="1" w:tplc="D13EBC92">
      <w:start w:val="1"/>
      <w:numFmt w:val="lowerLetter"/>
      <w:lvlText w:val="%2."/>
      <w:lvlJc w:val="left"/>
      <w:pPr>
        <w:ind w:left="1440" w:hanging="360"/>
      </w:pPr>
    </w:lvl>
    <w:lvl w:ilvl="2" w:tplc="D51AEEF6">
      <w:start w:val="1"/>
      <w:numFmt w:val="lowerRoman"/>
      <w:lvlText w:val="%3."/>
      <w:lvlJc w:val="right"/>
      <w:pPr>
        <w:ind w:left="2160" w:hanging="180"/>
      </w:pPr>
    </w:lvl>
    <w:lvl w:ilvl="3" w:tplc="0B868BD0">
      <w:start w:val="1"/>
      <w:numFmt w:val="decimal"/>
      <w:lvlText w:val="%4."/>
      <w:lvlJc w:val="left"/>
      <w:pPr>
        <w:ind w:left="2880" w:hanging="360"/>
      </w:pPr>
    </w:lvl>
    <w:lvl w:ilvl="4" w:tplc="2C203B52">
      <w:start w:val="1"/>
      <w:numFmt w:val="lowerLetter"/>
      <w:lvlText w:val="%5."/>
      <w:lvlJc w:val="left"/>
      <w:pPr>
        <w:ind w:left="3600" w:hanging="360"/>
      </w:pPr>
    </w:lvl>
    <w:lvl w:ilvl="5" w:tplc="1272141C">
      <w:start w:val="1"/>
      <w:numFmt w:val="lowerRoman"/>
      <w:lvlText w:val="%6."/>
      <w:lvlJc w:val="right"/>
      <w:pPr>
        <w:ind w:left="4320" w:hanging="180"/>
      </w:pPr>
    </w:lvl>
    <w:lvl w:ilvl="6" w:tplc="D862CCA2">
      <w:start w:val="1"/>
      <w:numFmt w:val="decimal"/>
      <w:lvlText w:val="%7."/>
      <w:lvlJc w:val="left"/>
      <w:pPr>
        <w:ind w:left="5040" w:hanging="360"/>
      </w:pPr>
    </w:lvl>
    <w:lvl w:ilvl="7" w:tplc="FA982FEA">
      <w:start w:val="1"/>
      <w:numFmt w:val="lowerLetter"/>
      <w:lvlText w:val="%8."/>
      <w:lvlJc w:val="left"/>
      <w:pPr>
        <w:ind w:left="5760" w:hanging="360"/>
      </w:pPr>
    </w:lvl>
    <w:lvl w:ilvl="8" w:tplc="8FD8B3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52"/>
    <w:rsid w:val="000A0CEB"/>
    <w:rsid w:val="00D3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5774"/>
  <w15:docId w15:val="{2F9C641A-AEAF-4D5E-A192-71EA46EA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No Spacing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0A0CE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A0CE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cp:lastPrinted>2025-06-24T05:23:00Z</cp:lastPrinted>
  <dcterms:created xsi:type="dcterms:W3CDTF">2025-06-24T05:18:00Z</dcterms:created>
  <dcterms:modified xsi:type="dcterms:W3CDTF">2025-06-24T05:24:00Z</dcterms:modified>
</cp:coreProperties>
</file>