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56"/>
          <w:highlight w:val="none"/>
        </w:rPr>
      </w:pPr>
      <w:r>
        <w:rPr>
          <w:b/>
          <w:sz w:val="56"/>
          <w:lang w:val="ru-RU"/>
        </w:rPr>
        <w:t xml:space="preserve">Повторный допуск к итоговому собеседованию</w:t>
      </w:r>
      <w:r>
        <w:rPr>
          <w:b/>
          <w:sz w:val="56"/>
        </w:rPr>
      </w:r>
    </w:p>
    <w:p>
      <w:pPr>
        <w:jc w:val="both"/>
        <w:rPr>
          <w:sz w:val="48"/>
          <w:highlight w:val="none"/>
        </w:rPr>
      </w:pPr>
      <w:r>
        <w:rPr>
          <w:sz w:val="48"/>
          <w:highlight w:val="none"/>
          <w:lang w:val="ru-RU"/>
        </w:rPr>
        <w:t xml:space="preserve">К итоговому собеседованию в дополнительные даты в текущем учебном году (во вторую рабочую среду марта и третий понедельник апреля) допускаются следующие участники итогового собеседования:</w:t>
      </w:r>
      <w:r>
        <w:rPr>
          <w:sz w:val="48"/>
          <w:highlight w:val="none"/>
          <w:lang w:val="ru-RU"/>
        </w:rPr>
      </w:r>
    </w:p>
    <w:p>
      <w:pPr>
        <w:pStyle w:val="430"/>
        <w:numPr>
          <w:ilvl w:val="0"/>
          <w:numId w:val="3"/>
        </w:numPr>
        <w:ind w:left="0" w:firstLine="0"/>
        <w:jc w:val="both"/>
        <w:rPr>
          <w:sz w:val="48"/>
          <w:highlight w:val="none"/>
        </w:rPr>
      </w:pPr>
      <w:r>
        <w:rPr>
          <w:sz w:val="48"/>
          <w:highlight w:val="none"/>
          <w:lang w:val="ru-RU"/>
        </w:rPr>
        <w:t xml:space="preserve">получившие по итоговому собеседованию неудовлетворительный результат («незачёт»);</w:t>
      </w:r>
      <w:r>
        <w:rPr>
          <w:sz w:val="48"/>
          <w:highlight w:val="none"/>
          <w:lang w:val="ru-RU"/>
        </w:rPr>
      </w:r>
    </w:p>
    <w:p>
      <w:pPr>
        <w:pStyle w:val="430"/>
        <w:numPr>
          <w:ilvl w:val="0"/>
          <w:numId w:val="3"/>
        </w:numPr>
        <w:ind w:left="0" w:firstLine="0"/>
        <w:jc w:val="both"/>
        <w:rPr>
          <w:sz w:val="48"/>
          <w:highlight w:val="none"/>
        </w:rPr>
      </w:pPr>
      <w:r>
        <w:rPr>
          <w:sz w:val="48"/>
          <w:highlight w:val="none"/>
          <w:lang w:val="ru-RU"/>
        </w:rPr>
        <w:t xml:space="preserve">удалённые с итогового собеседования за нарушение требований Порядка проведения ГИА;</w:t>
      </w:r>
      <w:r>
        <w:rPr>
          <w:sz w:val="48"/>
          <w:highlight w:val="none"/>
          <w:lang w:val="ru-RU"/>
        </w:rPr>
      </w:r>
    </w:p>
    <w:p>
      <w:pPr>
        <w:pStyle w:val="430"/>
        <w:numPr>
          <w:ilvl w:val="0"/>
          <w:numId w:val="3"/>
        </w:numPr>
        <w:ind w:left="0" w:firstLine="0"/>
        <w:jc w:val="both"/>
        <w:rPr>
          <w:sz w:val="48"/>
          <w:highlight w:val="none"/>
        </w:rPr>
      </w:pPr>
      <w:r>
        <w:rPr>
          <w:sz w:val="48"/>
          <w:highlight w:val="none"/>
          <w:lang w:val="ru-RU"/>
        </w:rPr>
        <w:t xml:space="preserve">не явившиеся на итоговое собеседование по уважительным причинам (болезнь или иные обстоятельства), подтверждённым документально;</w:t>
      </w:r>
      <w:r>
        <w:rPr>
          <w:sz w:val="48"/>
          <w:highlight w:val="none"/>
          <w:lang w:val="ru-RU"/>
        </w:rPr>
      </w:r>
    </w:p>
    <w:p>
      <w:pPr>
        <w:pStyle w:val="430"/>
        <w:numPr>
          <w:ilvl w:val="0"/>
          <w:numId w:val="3"/>
        </w:numPr>
        <w:ind w:left="0" w:firstLine="0"/>
        <w:jc w:val="both"/>
        <w:rPr>
          <w:sz w:val="48"/>
        </w:rPr>
      </w:pPr>
      <w:r>
        <w:rPr>
          <w:sz w:val="48"/>
          <w:highlight w:val="none"/>
          <w:lang w:val="ru-RU"/>
        </w:rPr>
        <w:t xml:space="preserve">не завершившие итоговое собеседование по уважительным причинам (болезнь или иные обстоятельства), подтверждённым документально.</w:t>
      </w:r>
      <w:r>
        <w:rPr>
          <w:sz w:val="48"/>
          <w:highlight w:val="none"/>
          <w:lang w:val="ru-RU"/>
        </w:rPr>
      </w:r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2023-10-23T13:12:20Z</dcterms:modified>
</cp:coreProperties>
</file>