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sz w:val="64"/>
          <w:szCs w:val="64"/>
        </w:rPr>
        <w:t xml:space="preserve">Выбор экзаменов на ГИА-11</w:t>
      </w:r>
      <w:r>
        <w:rPr>
          <w:b/>
          <w:sz w:val="64"/>
          <w:szCs w:val="64"/>
        </w:rPr>
      </w:r>
      <w:r/>
    </w:p>
    <w:p>
      <w:pPr>
        <w:jc w:val="both"/>
      </w:pPr>
      <w:r>
        <w:rPr>
          <w:sz w:val="64"/>
          <w:szCs w:val="64"/>
        </w:rPr>
        <w:t xml:space="preserve">ГИА </w:t>
      </w:r>
      <w:r>
        <w:rPr>
          <w:sz w:val="64"/>
          <w:szCs w:val="64"/>
          <w:lang w:val="ru-RU"/>
        </w:rPr>
        <w:t xml:space="preserve"> в форме ЕГЭ и  (или) ГВЭ </w:t>
      </w:r>
      <w:r>
        <w:rPr>
          <w:sz w:val="64"/>
          <w:szCs w:val="64"/>
        </w:rPr>
        <w:t xml:space="preserve">проводится по русскому языку и математике (обязательные учебные предметы).</w:t>
      </w:r>
      <w:r>
        <w:rPr>
          <w:sz w:val="64"/>
          <w:szCs w:val="64"/>
        </w:rPr>
      </w:r>
      <w:r/>
    </w:p>
    <w:p>
      <w:pPr>
        <w:jc w:val="both"/>
      </w:pPr>
      <w:r>
        <w:rPr>
          <w:sz w:val="64"/>
          <w:szCs w:val="64"/>
        </w:rPr>
        <w:t xml:space="preserve">Экзамены </w:t>
      </w:r>
      <w:r>
        <w:rPr>
          <w:sz w:val="64"/>
          <w:szCs w:val="64"/>
          <w:lang w:val="ru-RU"/>
        </w:rPr>
        <w:t xml:space="preserve"> в форме ЕГЭ </w:t>
      </w:r>
      <w:r>
        <w:rPr>
          <w:sz w:val="64"/>
          <w:szCs w:val="64"/>
        </w:rPr>
        <w:t xml:space="preserve">по другим учебным предметам </w:t>
      </w:r>
      <w:r>
        <w:rPr>
          <w:sz w:val="64"/>
          <w:szCs w:val="64"/>
          <w:lang w:val="ru-RU"/>
        </w:rPr>
        <w:t xml:space="preserve">:</w:t>
      </w:r>
      <w:r>
        <w:rPr>
          <w:sz w:val="64"/>
          <w:szCs w:val="64"/>
          <w:lang w:val="ru-RU"/>
        </w:rPr>
        <w:t xml:space="preserve"> биологии, географии, иностранным языкам, информатике, истории, литературе, обществознанию, физике, химии участники ГИА сдают на добровольной основе по своему выбору для предоставления результатов ЕГЭ при приёме на обучение по программам бакалавриата и программам специалитета.</w:t>
      </w:r>
      <w:r>
        <w:rPr>
          <w:sz w:val="64"/>
          <w:szCs w:val="64"/>
        </w:rPr>
      </w:r>
      <w:r/>
      <w:r>
        <w:rPr>
          <w:b/>
          <w:sz w:val="64"/>
          <w:szCs w:val="64"/>
        </w:rPr>
      </w:r>
      <w:r>
        <w:rPr>
          <w:b/>
          <w:sz w:val="64"/>
          <w:szCs w:val="64"/>
        </w:rPr>
      </w:r>
      <w:r/>
      <w:r/>
      <w:r/>
    </w:p>
    <w:sectPr>
      <w:footnotePr/>
      <w:endnotePr/>
      <w:type w:val="nextPage"/>
      <w:pgSz w:w="16838" w:h="11906" w:orient="landscape"/>
      <w:pgMar w:top="56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41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4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41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41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41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41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41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420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429"/>
    <w:uiPriority w:val="10"/>
    <w:rPr>
      <w:sz w:val="48"/>
      <w:szCs w:val="48"/>
    </w:rPr>
  </w:style>
  <w:style w:type="character" w:styleId="35">
    <w:name w:val="Subtitle Char"/>
    <w:basedOn w:val="9"/>
    <w:link w:val="427"/>
    <w:uiPriority w:val="11"/>
    <w:rPr>
      <w:sz w:val="24"/>
      <w:szCs w:val="24"/>
    </w:rPr>
  </w:style>
  <w:style w:type="character" w:styleId="37">
    <w:name w:val="Quote Char"/>
    <w:link w:val="426"/>
    <w:uiPriority w:val="29"/>
    <w:rPr>
      <w:i/>
    </w:rPr>
  </w:style>
  <w:style w:type="character" w:styleId="39">
    <w:name w:val="Intense Quote Char"/>
    <w:link w:val="428"/>
    <w:uiPriority w:val="30"/>
    <w:rPr>
      <w:i/>
    </w:rPr>
  </w:style>
  <w:style w:type="character" w:styleId="41">
    <w:name w:val="Header Char"/>
    <w:basedOn w:val="9"/>
    <w:link w:val="424"/>
    <w:uiPriority w:val="99"/>
  </w:style>
  <w:style w:type="character" w:styleId="43">
    <w:name w:val="Footer Char"/>
    <w:basedOn w:val="9"/>
    <w:link w:val="423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3"/>
    <w:uiPriority w:val="99"/>
  </w:style>
  <w:style w:type="table" w:styleId="46">
    <w:name w:val="Table Grid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paragraph" w:styleId="412">
    <w:name w:val="Heading 1"/>
    <w:basedOn w:val="411"/>
    <w:next w:val="4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413">
    <w:name w:val="Heading 2"/>
    <w:basedOn w:val="411"/>
    <w:next w:val="4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414">
    <w:name w:val="Heading 3"/>
    <w:basedOn w:val="411"/>
    <w:next w:val="4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15">
    <w:name w:val="Heading 4"/>
    <w:basedOn w:val="411"/>
    <w:next w:val="4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416">
    <w:name w:val="Heading 5"/>
    <w:basedOn w:val="411"/>
    <w:next w:val="4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417">
    <w:name w:val="Heading 6"/>
    <w:basedOn w:val="411"/>
    <w:next w:val="4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418">
    <w:name w:val="Heading 7"/>
    <w:basedOn w:val="411"/>
    <w:next w:val="4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419">
    <w:name w:val="Heading 8"/>
    <w:basedOn w:val="411"/>
    <w:next w:val="4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420">
    <w:name w:val="Heading 9"/>
    <w:basedOn w:val="411"/>
    <w:next w:val="4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4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paragraph" w:styleId="423">
    <w:name w:val="Foot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4">
    <w:name w:val="Head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5">
    <w:name w:val="No Spacing"/>
    <w:qFormat/>
    <w:uiPriority w:val="1"/>
    <w:pPr>
      <w:spacing w:lineRule="auto" w:line="240" w:after="0"/>
    </w:pPr>
  </w:style>
  <w:style w:type="paragraph" w:styleId="426">
    <w:name w:val="Quote"/>
    <w:basedOn w:val="411"/>
    <w:next w:val="41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427">
    <w:name w:val="Subtitle"/>
    <w:basedOn w:val="411"/>
    <w:next w:val="411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428">
    <w:name w:val="Intense Quote"/>
    <w:basedOn w:val="411"/>
    <w:next w:val="41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429">
    <w:name w:val="Title"/>
    <w:basedOn w:val="411"/>
    <w:next w:val="411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430">
    <w:name w:val="List Paragraph"/>
    <w:basedOn w:val="411"/>
    <w:qFormat/>
    <w:uiPriority w:val="34"/>
    <w:pPr>
      <w:contextualSpacing w:val="true"/>
      <w:ind w:left="720"/>
    </w:pPr>
  </w:style>
  <w:style w:type="character" w:styleId="4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2023-09-12T11:21:03Z</dcterms:modified>
</cp:coreProperties>
</file>