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Анализ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государственной итоговой аттестации обучающихся 9-х классов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муниципального бюджетного общеобразовательного учреждения 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«Средняя общеобразовательная школа №5»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Дальнереченского городского округа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2022-2023 учебный год.</w:t>
      </w:r>
      <w:r>
        <w:rPr>
          <w:rFonts w:ascii="Times New Roman" w:hAnsi="Times New Roman" w:cs="Times New Roman" w:eastAsia="Times New Roman"/>
          <w:b/>
          <w:sz w:val="28"/>
          <w:highlight w:val="none"/>
          <w:lang w:val="ru-RU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На к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онец 2022-2023 учебного года в 9-х классах обучалось 31 выпускников. Из них 29 обучающихся (93,5%) на основании результ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а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тов обучения и решения педагогического совета </w:t>
      </w:r>
      <w:r>
        <w:rPr>
          <w:rFonts w:ascii="Times New Roman" w:hAnsi="Times New Roman" w:cs="Times New Roman" w:eastAsia="Times New Roman"/>
          <w:b w:val="false"/>
          <w:color w:val="auto"/>
          <w:sz w:val="24"/>
          <w:highlight w:val="none"/>
          <w:lang w:val="ru-RU"/>
        </w:rPr>
        <w:t xml:space="preserve">(</w:t>
      </w:r>
      <w:r>
        <w:rPr>
          <w:rFonts w:ascii="Times New Roman" w:hAnsi="Times New Roman" w:cs="Times New Roman" w:eastAsia="Times New Roman"/>
          <w:b w:val="false"/>
          <w:color w:val="auto"/>
          <w:sz w:val="24"/>
          <w:highlight w:val="none"/>
          <w:lang w:val="ru-RU"/>
        </w:rPr>
        <w:t xml:space="preserve">протокол №6 от 17.05.2023 г.)</w:t>
      </w:r>
      <w:r>
        <w:rPr>
          <w:rFonts w:ascii="Times New Roman" w:hAnsi="Times New Roman" w:cs="Times New Roman" w:eastAsia="Times New Roman"/>
          <w:b w:val="false"/>
          <w:color w:val="auto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приказом директора были допущены к государственной итоговой аттестации. Двое выпускников 9-х классов (6,5%),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  <w:lang w:val="ru-RU"/>
        </w:rPr>
        <w:t xml:space="preserve">обучавшиеся по АООП в соответствии с ФГОС образования обучающихся с умств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  <w:lang w:val="ru-RU"/>
        </w:rPr>
        <w:t xml:space="preserve">енной отсталостью (интеллектуальными нарушениями), получили свидетельство об обучении.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  <w:lang w:val="ru-RU"/>
        </w:rPr>
        <w:t xml:space="preserve"> </w:t>
      </w:r>
      <w:r>
        <w:rPr>
          <w:color w:val="000000" w:themeColor="text1"/>
        </w:rPr>
      </w:r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color w:val="auto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Из 29 выпускников 9 а,б классов, допущенных к государственной итоговой аттестации 26 обучающихся проходили ГИА-9 в ф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орме основного государственного экзамена, 3 обучающихся- в форме государственного выпускного экзамена. Данные выпускники с ОВЗ сдавали 2 экзамена по обязательным предметам с увеличением продолжительности экзамена на 1,5 часа. (</w:t>
      </w:r>
      <w:r>
        <w:rPr>
          <w:rFonts w:ascii="Times New Roman" w:hAnsi="Times New Roman" w:cs="Times New Roman" w:eastAsia="Times New Roman"/>
          <w:b w:val="false"/>
          <w:color w:val="auto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4"/>
          <w:highlight w:val="none"/>
          <w:lang w:val="ru-RU"/>
        </w:rPr>
        <w:t xml:space="preserve">протокол №15 министерства образования Приморского края от 28.03.2023 г. «Об организации ГИА-9 для обучающихся с ОВЗ, обучающихся— детей-инвалидов и инвалидов и о создании условий, учитывающих состояние их здоровья и особенности психофизического развития»</w:t>
      </w:r>
      <w:r>
        <w:rPr>
          <w:rFonts w:ascii="Times New Roman" w:hAnsi="Times New Roman" w:cs="Times New Roman" w:eastAsia="Times New Roman"/>
          <w:b w:val="false"/>
          <w:color w:val="auto"/>
          <w:sz w:val="24"/>
          <w:highlight w:val="none"/>
          <w:lang w:val="ru-RU"/>
        </w:rPr>
        <w:t xml:space="preserve">).</w:t>
      </w:r>
      <w:r>
        <w:rPr>
          <w:rFonts w:ascii="Times New Roman" w:hAnsi="Times New Roman" w:cs="Times New Roman" w:eastAsia="Times New Roman"/>
          <w:b w:val="false"/>
          <w:color w:val="auto"/>
          <w:sz w:val="24"/>
          <w:highlight w:val="none"/>
          <w:lang w:val="ru-RU"/>
        </w:rPr>
      </w:r>
      <w:r>
        <w:rPr>
          <w:color w:val="auto"/>
        </w:rPr>
      </w:r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Результаты обязательных экзаменов 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(основные сроки)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1689"/>
        <w:gridCol w:w="1112"/>
        <w:gridCol w:w="2106"/>
        <w:gridCol w:w="1667"/>
        <w:gridCol w:w="1667"/>
        <w:gridCol w:w="1714"/>
        <w:gridCol w:w="1616"/>
        <w:gridCol w:w="1610"/>
        <w:gridCol w:w="1605"/>
      </w:tblGrid>
      <w:tr>
        <w:trPr/>
        <w:tc>
          <w:tcPr>
            <w:tcW w:w="1689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11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10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 сдававших экзамен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 успешно сдавших (с первого раза)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1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качества знаний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1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0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689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11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1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Лескова О.В.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93,3</w:t>
            </w:r>
            <w:r/>
          </w:p>
        </w:tc>
        <w:tc>
          <w:tcPr>
            <w:tcW w:w="161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73,3</w:t>
            </w:r>
            <w:r/>
          </w:p>
        </w:tc>
        <w:tc>
          <w:tcPr>
            <w:tcW w:w="161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0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</w:tr>
      <w:tr>
        <w:trPr>
          <w:trHeight w:val="309"/>
        </w:trPr>
        <w:tc>
          <w:tcPr>
            <w:tcW w:w="16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1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1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85,7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1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57,1</w:t>
            </w:r>
            <w:r/>
          </w:p>
        </w:tc>
        <w:tc>
          <w:tcPr>
            <w:tcW w:w="161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0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1689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11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1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93,3</w:t>
            </w:r>
            <w:r/>
          </w:p>
        </w:tc>
        <w:tc>
          <w:tcPr>
            <w:tcW w:w="161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60,0</w:t>
            </w:r>
            <w:r/>
          </w:p>
        </w:tc>
        <w:tc>
          <w:tcPr>
            <w:tcW w:w="161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0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</w:tr>
      <w:tr>
        <w:trPr/>
        <w:tc>
          <w:tcPr>
            <w:tcW w:w="16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1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1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92,9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1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71,4</w:t>
            </w:r>
            <w:r/>
          </w:p>
        </w:tc>
        <w:tc>
          <w:tcPr>
            <w:tcW w:w="161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0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</w:tbl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 результатам экзаменов в основные сроки 26 выпускников (89,7%) успешно прошли государственную итоговую аттестацию по математике.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lang w:val="ru-RU"/>
        </w:rPr>
        <w:t xml:space="preserve">Трое выпускников не прошли пороговый уровень по предмету. По предмету русский язык 27 выпускников (93,1%) успешно с</w:t>
      </w:r>
      <w:r>
        <w:rPr>
          <w:rFonts w:ascii="Times New Roman" w:hAnsi="Times New Roman" w:cs="Times New Roman" w:eastAsia="Times New Roman"/>
          <w:b w:val="false"/>
          <w:i w:val="false"/>
          <w:sz w:val="24"/>
          <w:lang w:val="ru-RU"/>
        </w:rPr>
        <w:t xml:space="preserve">правились с </w:t>
      </w:r>
      <w:r>
        <w:rPr>
          <w:rFonts w:ascii="Times New Roman" w:hAnsi="Times New Roman" w:cs="Times New Roman" w:eastAsia="Times New Roman"/>
          <w:b w:val="false"/>
          <w:i w:val="false"/>
          <w:sz w:val="24"/>
          <w:lang w:val="ru-RU"/>
        </w:rPr>
        <w:t xml:space="preserve">экзаменационными испытаниями в основные сроки. Два выпускника не прошли пороговый уровень по предмету.</w:t>
      </w: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 результатам прохождения выпускниками экзаменов по обя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зательным предметам и предметам по выбору на основании Порядка проведения государственной итоговой аттестации по образовательным программам основного общего образования и решения педагогического совета (</w:t>
      </w:r>
      <w:r>
        <w:rPr>
          <w:rFonts w:ascii="Times New Roman" w:hAnsi="Times New Roman" w:cs="Times New Roman" w:eastAsia="Times New Roman"/>
          <w:b w:val="false"/>
          <w:i w:val="false"/>
          <w:color w:val="auto"/>
          <w:sz w:val="24"/>
          <w:highlight w:val="none"/>
          <w:lang w:val="ru-RU"/>
        </w:rPr>
        <w:t xml:space="preserve">протокол №8 от 20.06.2023 г</w:t>
      </w:r>
      <w:r>
        <w:rPr>
          <w:rFonts w:ascii="Times New Roman" w:hAnsi="Times New Roman" w:cs="Times New Roman" w:eastAsia="Times New Roman"/>
          <w:b w:val="false"/>
          <w:i w:val="false"/>
          <w:color w:val="auto"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) 20 обучающихся ( 68,9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%) успешно завершили государственную итоговую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аттестацию в основной период; 8 обучающихся (27,6%), получившие неудовлетворительный результат по одному (двум) учебным предмета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м были допущены к повторной государственной итоговой аттестации в резервные сроки, одна выпускница 9 б класса (3,4%), получившая на ГИА три неудовлетворительных результата, была допущена к повторной государственной итоговой аттестации в сентябрьские сроки.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Итоговые результаты государственной итоговой аттестации 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выпускников 9 а,б классов по обязательным предметам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1689"/>
        <w:gridCol w:w="1112"/>
        <w:gridCol w:w="2104"/>
        <w:gridCol w:w="1674"/>
        <w:gridCol w:w="1667"/>
        <w:gridCol w:w="1714"/>
        <w:gridCol w:w="1614"/>
        <w:gridCol w:w="1609"/>
        <w:gridCol w:w="1604"/>
      </w:tblGrid>
      <w:tr>
        <w:trPr/>
        <w:tc>
          <w:tcPr>
            <w:tcW w:w="1689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111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10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lang w:val="ru-RU"/>
              </w:rPr>
              <w:t xml:space="preserve">Форма прохождения ГИА-9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 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качества знаний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1609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689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111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1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Лескова О.В.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73,3</w:t>
            </w:r>
            <w:r/>
          </w:p>
        </w:tc>
        <w:tc>
          <w:tcPr>
            <w:tcW w:w="1609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  <w:lang w:val="ru-RU"/>
              </w:rPr>
              <w:t xml:space="preserve">3,9</w:t>
            </w: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  <w:tr>
        <w:trPr>
          <w:trHeight w:val="309"/>
        </w:trPr>
        <w:tc>
          <w:tcPr>
            <w:tcW w:w="16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1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1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t xml:space="preserve">92,9</w:t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57,1</w:t>
            </w:r>
            <w:r/>
          </w:p>
        </w:tc>
        <w:tc>
          <w:tcPr>
            <w:tcW w:w="1609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  <w:lang w:val="ru-RU"/>
              </w:rPr>
              <w:t xml:space="preserve">3,6</w:t>
            </w: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t xml:space="preserve">1</w:t>
            </w:r>
            <w:r/>
          </w:p>
        </w:tc>
      </w:tr>
      <w:tr>
        <w:trPr/>
        <w:tc>
          <w:tcPr>
            <w:tcW w:w="1689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111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1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60,0</w:t>
            </w:r>
            <w:r/>
          </w:p>
        </w:tc>
        <w:tc>
          <w:tcPr>
            <w:tcW w:w="1609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  <w:lang w:val="ru-RU"/>
              </w:rPr>
              <w:t xml:space="preserve">3,9</w:t>
            </w: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  <w:tr>
        <w:trPr/>
        <w:tc>
          <w:tcPr>
            <w:tcW w:w="16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1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10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6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71,4</w:t>
            </w:r>
            <w:r/>
          </w:p>
        </w:tc>
        <w:tc>
          <w:tcPr>
            <w:tcW w:w="1609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3,9</w:t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</w:tbl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Итоговый результат показывает, что все обучающиеся 9-х классов успешно справились с экзаменационными испытаниями по русскому языку; 28  из 29 выпускников (96,6%) по  математике со следующими результатами: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96,6</w:t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В сравнении с 2020-2021 и 2021-2022 учебными годами по обязательным предметам результаты по русскому языку и математике повысились.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Динамика результатов государственной итоговой аттестации 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 9-х классах  за 3 года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ГИА-9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3,7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Кулибаба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3,95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95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2022-2023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Бондарева С.Н.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Математика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>
        <w:trPr>
          <w:trHeight w:val="773"/>
        </w:trPr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ГИА-9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Балакина Г.А.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3,1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3,4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  <w:tr>
        <w:trPr/>
        <w:tc>
          <w:tcPr>
            <w:tcW w:w="295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2022-2023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Лескова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96,6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Динамика результатов ГИА-9 за последние 3 года показывает рост среднего балла по обязательным предметам. Так по русскому языку повышение составило 0,2 балла (с 3,7 до 3,9), по математике — 0,7 балла (с 3,1 до 3,8).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В качестве предметов по выбору в 2022-2023 учебном году выпускники выбрали 6 предметов.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6"/>
        <w:gridCol w:w="3696"/>
      </w:tblGrid>
      <w:tr>
        <w:trPr/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выпускников сдававших экзамен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от общего количества выпускников, сдававших экзамены по выбору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</w:tr>
      <w:tr>
        <w:trPr/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Мороз И.В.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t xml:space="preserve">84,6</w:t>
            </w:r>
            <w:r/>
          </w:p>
        </w:tc>
      </w:tr>
      <w:tr>
        <w:trPr/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Ващенко Е.В.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t xml:space="preserve">73,1</w:t>
            </w:r>
            <w:r/>
          </w:p>
        </w:tc>
      </w:tr>
      <w:tr>
        <w:trPr/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t xml:space="preserve">23,1</w:t>
            </w:r>
            <w:r/>
          </w:p>
        </w:tc>
      </w:tr>
      <w:tr>
        <w:trPr/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t xml:space="preserve">7,7</w:t>
            </w:r>
            <w:r/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t xml:space="preserve">7,7</w:t>
            </w:r>
            <w:r/>
          </w:p>
        </w:tc>
      </w:tr>
      <w:tr>
        <w:trPr/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Литература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Самыми востребованными предметами по выбору выпускников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являются  география и информатика. По данным предметам выбор составляет 84,6% и 73,1%  соответственно от об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щего количества выпускников, сдававших экзамены по выбору выпускника. Менее востребованными оказались такие предметы как биология, физика и литература. По предметам: история, обществознание и английский язык выбор предметов для прохождения ГИА отсутствует.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Результаты экзаменов по выбору выпускников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886"/>
        <w:gridCol w:w="886"/>
        <w:gridCol w:w="886"/>
        <w:gridCol w:w="886"/>
        <w:gridCol w:w="1701"/>
        <w:gridCol w:w="1754"/>
        <w:gridCol w:w="1444"/>
      </w:tblGrid>
      <w:tr>
        <w:trPr>
          <w:trHeight w:val="310"/>
        </w:trPr>
        <w:tc>
          <w:tcPr>
            <w:tcW w:w="237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4"/>
            <w:tcW w:w="35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Оценка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Качество знаний (в%)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75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Успеваемость (в %)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44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 по школе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3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«5»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«4»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«3»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«2»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5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4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3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Мороз И.В.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22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68,2</w:t>
            </w:r>
            <w:r>
              <w:rPr>
                <w:sz w:val="24"/>
              </w:rPr>
            </w:r>
            <w:r/>
          </w:p>
        </w:tc>
        <w:tc>
          <w:tcPr>
            <w:tcW w:w="175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95,5</w:t>
            </w:r>
            <w:r>
              <w:rPr>
                <w:sz w:val="24"/>
              </w:rPr>
            </w:r>
            <w:r/>
          </w:p>
        </w:tc>
        <w:tc>
          <w:tcPr>
            <w:tcW w:w="144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3,9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3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Ващенко Е.В.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19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15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15,8</w:t>
            </w:r>
            <w:r>
              <w:rPr>
                <w:sz w:val="24"/>
              </w:rPr>
            </w:r>
            <w:r/>
          </w:p>
        </w:tc>
        <w:tc>
          <w:tcPr>
            <w:tcW w:w="175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94,7</w:t>
            </w:r>
            <w:r>
              <w:rPr>
                <w:sz w:val="24"/>
              </w:rPr>
            </w:r>
            <w:r/>
          </w:p>
        </w:tc>
        <w:tc>
          <w:tcPr>
            <w:tcW w:w="144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3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83,3</w:t>
            </w:r>
            <w:r>
              <w:rPr>
                <w:sz w:val="24"/>
              </w:rPr>
            </w:r>
            <w:r/>
          </w:p>
        </w:tc>
        <w:tc>
          <w:tcPr>
            <w:tcW w:w="175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tcW w:w="144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4,3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3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sz w:val="24"/>
              </w:rPr>
            </w:r>
            <w:r/>
          </w:p>
        </w:tc>
        <w:tc>
          <w:tcPr>
            <w:tcW w:w="175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tcW w:w="144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3,0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3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sz w:val="24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tcW w:w="175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tcW w:w="144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4,0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3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Литература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75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44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5,0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В текущем учебном году предметы по выбору выпускников сданы успешно за исключением предметов: география, информатика.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Успеваемость составляет 98,4%. Самые высокие показатели качества знаний обучающихся наблюдаются по предметам литература, химия, биология.Самые низкие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результаты обучения по предмету география (из 22 выпускников, выбравших данный предмет для прохождения ГИА с первого раза экзамен не сдали 8 обучающихся (36,4%). В резервные сроки основного периода 7 выпускников из 8 сдали данный предмет на положительный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результат. Одна выпускница не прошла повторную аттестацию в резервные сроки основного периода по предметам: география и информатика, т. к. получила неудовлетворительный результат по трём предметам и была определена на сентябрьские сроки прохождения ГИА.   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Результаты экзаменов по выбору выпускников за 3 года</w:t>
      </w:r>
      <w:r>
        <w:rPr>
          <w:rFonts w:ascii="Times New Roman" w:hAnsi="Times New Roman" w:cs="Times New Roman" w:eastAsia="Times New Roman"/>
          <w:highlight w:val="none"/>
          <w:lang w:val="ru-RU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2"/>
        <w:gridCol w:w="2072"/>
        <w:gridCol w:w="2072"/>
        <w:gridCol w:w="2072"/>
        <w:gridCol w:w="2072"/>
      </w:tblGrid>
      <w:tr>
        <w:trPr/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gridSpan w:val="3"/>
            <w:tcW w:w="62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Успеваемость (в %)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gridSpan w:val="3"/>
            <w:tcW w:w="62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 г.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 г.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2022-2023 г.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 г.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 г.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2022-2023 г.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 данном учебном году обучающиеся проходили ГИА только по обязательным предметам (русский язык, математика).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 данном учебном году обучающиеся проходили ГИА только по обязательным предметам (русский язык, математика).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Литература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3,6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95,5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94,7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Как видно из таблицы идёт существенный рост показателей по предметам: химия, биология; явное снижение результатов по предметам: география, информатика.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8"/>
          <w:highlight w:val="none"/>
          <w:lang w:val="ru-RU"/>
        </w:rPr>
        <w:t xml:space="preserve">Анализ экзаменов по предметам естественно-научного цикла</w:t>
      </w:r>
      <w:r>
        <w:rPr>
          <w:rFonts w:ascii="Times New Roman" w:hAnsi="Times New Roman" w:cs="Times New Roman" w:eastAsia="Times New Roman"/>
          <w:b/>
          <w:i/>
          <w:sz w:val="28"/>
          <w:highlight w:val="none"/>
          <w:lang w:val="ru-RU"/>
        </w:rPr>
      </w:r>
      <w:r/>
    </w:p>
    <w:p>
      <w:pPr>
        <w:pStyle w:val="628"/>
        <w:jc w:val="center"/>
        <w:rPr>
          <w:highlight w:val="none"/>
        </w:rPr>
      </w:pPr>
      <w:r>
        <w:rPr>
          <w:b/>
          <w:i/>
          <w:sz w:val="24"/>
          <w:szCs w:val="28"/>
        </w:rPr>
        <w:t xml:space="preserve">Анализ экзаменационных работ по физике</w:t>
      </w:r>
      <w:r>
        <w:rPr>
          <w:b/>
          <w:i/>
          <w:sz w:val="24"/>
          <w:highlight w:val="none"/>
        </w:rPr>
      </w:r>
      <w:r/>
    </w:p>
    <w:p>
      <w:pPr>
        <w:pStyle w:val="628"/>
        <w:jc w:val="both"/>
        <w:rPr>
          <w:highlight w:val="none"/>
        </w:rPr>
      </w:pPr>
      <w:r>
        <w:rPr>
          <w:b w:val="false"/>
          <w:sz w:val="24"/>
          <w:szCs w:val="28"/>
          <w:highlight w:val="none"/>
        </w:rPr>
        <w:t xml:space="preserve">     Из 29 обучающихся, допущенных к государственной итоговой аттестации, 2 ч. (7,7% от  числа обучающихся, сдававших экзамены по выбору выпускника) сдавали экзамен в форме ОГЭ  по предмету.</w:t>
      </w:r>
      <w:r>
        <w:rPr>
          <w:sz w:val="24"/>
          <w:highlight w:val="none"/>
        </w:rPr>
      </w:r>
      <w:r/>
    </w:p>
    <w:p>
      <w:pPr>
        <w:pStyle w:val="628"/>
        <w:jc w:val="center"/>
      </w:pPr>
      <w:r>
        <w:rPr>
          <w:b/>
          <w:sz w:val="28"/>
          <w:szCs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2141"/>
        <w:gridCol w:w="3428"/>
        <w:gridCol w:w="3428"/>
        <w:gridCol w:w="3428"/>
      </w:tblGrid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Оценка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Средний балл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успеваемости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качества знаний</w:t>
            </w:r>
            <w:r/>
          </w:p>
        </w:tc>
      </w:tr>
      <w:tr>
        <w:trPr>
          <w:trHeight w:val="327"/>
        </w:trPr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«5»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0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3,0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100%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0,0%</w:t>
            </w:r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«4»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0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«3»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2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«2»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0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pStyle w:val="628"/>
        <w:jc w:val="center"/>
      </w:pPr>
      <w:r>
        <w:rPr>
          <w:b w:val="false"/>
          <w:sz w:val="28"/>
          <w:szCs w:val="28"/>
        </w:rPr>
      </w:r>
      <w:r/>
    </w:p>
    <w:p>
      <w:pPr>
        <w:pStyle w:val="628"/>
        <w:jc w:val="center"/>
        <w:rPr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ОГЭ</w:t>
      </w:r>
      <w:r>
        <w:rPr>
          <w:sz w:val="24"/>
          <w:highlight w:val="none"/>
        </w:rPr>
      </w:r>
      <w:r/>
    </w:p>
    <w:p>
      <w:pPr>
        <w:pStyle w:val="628"/>
        <w:jc w:val="center"/>
      </w:pPr>
      <w:r>
        <w:rPr>
          <w:b/>
          <w:sz w:val="24"/>
          <w:szCs w:val="28"/>
        </w:rPr>
      </w:r>
      <w:r>
        <w:rPr>
          <w:sz w:val="24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91"/>
        </w:trPr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(№1-18)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(№19-25)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2ч.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1ч.(100,0%)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1 ч. (50,0%)</w:t>
            </w:r>
            <w:r/>
          </w:p>
        </w:tc>
      </w:tr>
    </w:tbl>
    <w:p>
      <w:pPr>
        <w:pStyle w:val="628"/>
        <w:jc w:val="center"/>
      </w:pPr>
      <w:r>
        <w:rPr>
          <w:b/>
          <w:sz w:val="28"/>
          <w:szCs w:val="28"/>
        </w:rPr>
      </w:r>
      <w:r/>
    </w:p>
    <w:p>
      <w:pPr>
        <w:pStyle w:val="628"/>
        <w:jc w:val="center"/>
        <w:rPr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ОГЭ</w:t>
      </w:r>
      <w:r>
        <w:rPr>
          <w:sz w:val="24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496"/>
        <w:gridCol w:w="1276"/>
        <w:gridCol w:w="2693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Предметный результат</w:t>
            </w:r>
            <w:r>
              <w:rPr>
                <w:highlight w:val="none"/>
              </w:rPr>
            </w:r>
            <w:r/>
          </w:p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Правильно трактовать физический смысл используемых величин, их обозначения и единицы измерения; выделять приборы для их измерения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Распознавать проявление изученных физических явлений, выделяя их существенные свойства/признаки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Описывать изменения физических величин при протекании физических явлений и процессов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Описывать изменения физических величин при протекании физических явлений и процессов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25"/>
        </w:trPr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Проводить косвенные измерения физических величин, исследование зависимостей между величинами (экспериментальное задание на реальном оборудовании)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Различать явления и закономерности, лежащие в основе принципа действия машин, приборов и технических устройств. Приводить примеры вклада отечественных и зарубежных учёных-физиков в развитие науки, объяснение процессов окружающего мира, в развитие техники 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технологий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информацию из текста при решении учебно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познавательных и учебно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практических задач.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Объяснять физические процессы и свойства тел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Объяснять физические процессы и свойства тел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задачи, используя законы и формулы, связывающие физические величины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задачи, используя законы и формулы, связывающие физические величины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(комбинированная задача)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задачи, используя законы и формулы, связывающие физические величины (комбинированная задача)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28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28"/>
        <w:jc w:val="both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  <w:t xml:space="preserve">Вывод: </w:t>
      </w: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  <w:t xml:space="preserve">обучающиеся,выбравшие экзамен по физике при решении заданий КИМ ОГЭ</w:t>
      </w: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  <w:t xml:space="preserve"> п</w:t>
      </w: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  <w:t xml:space="preserve">риступали к заданиям различного уровня сложности (базовый, повышенный, высокий). Нужно отметить , что основная масса заданий в экзаменационных работах выполнена на базовом уровне, на повышенном уровне из второй части заданий КИМ выполнено только 1 задание.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b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</w:t>
      </w:r>
      <w:r>
        <w:rPr>
          <w:rFonts w:ascii="Times New Roman" w:hAnsi="Times New Roman" w:cs="Times New Roman" w:eastAsia="Times New Roman"/>
          <w:b/>
          <w:sz w:val="24"/>
          <w:highlight w:val="none"/>
          <w:lang w:val="ru-RU"/>
        </w:rPr>
        <w:t xml:space="preserve">щих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ся на </w:t>
      </w:r>
      <w:r>
        <w:rPr>
          <w:rFonts w:ascii="Times New Roman" w:hAnsi="Times New Roman" w:cs="Times New Roman" w:eastAsia="Times New Roman"/>
          <w:b/>
          <w:sz w:val="24"/>
          <w:highlight w:val="none"/>
          <w:lang w:val="ru-RU"/>
        </w:rPr>
        <w:t xml:space="preserve">базовом,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повышенном и высоком уровне:</w:t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highlight w:val="none"/>
          <w:lang w:val="ru-RU"/>
        </w:rPr>
        <w:t xml:space="preserve">1.</w:t>
      </w:r>
      <w:r>
        <w:rPr>
          <w:rFonts w:ascii="Times New Roman" w:hAnsi="Times New Roman" w:cs="Times New Roman" w:eastAsia="Times New Roman"/>
          <w:sz w:val="24"/>
        </w:rPr>
        <w:t xml:space="preserve">Вычислять значение величины при анализе явлений с использованием законов и формул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2.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П</w:t>
      </w:r>
      <w:r>
        <w:rPr>
          <w:rFonts w:ascii="Times New Roman" w:hAnsi="Times New Roman" w:cs="Times New Roman" w:eastAsia="Times New Roman"/>
          <w:sz w:val="24"/>
        </w:rPr>
        <w:t xml:space="preserve">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</w:r>
      <w:r>
        <w:rPr>
          <w:rFonts w:ascii="Times New Roman" w:hAnsi="Times New Roman" w:cs="Times New Roman" w:eastAsia="Times New Roman"/>
          <w:highlight w:val="none"/>
          <w:lang w:val="ru-RU"/>
        </w:rPr>
        <w:t xml:space="preserve">.</w:t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3. </w:t>
      </w:r>
      <w:r>
        <w:rPr>
          <w:rFonts w:ascii="Times New Roman" w:hAnsi="Times New Roman" w:cs="Times New Roman" w:eastAsia="Times New Roman"/>
          <w:sz w:val="24"/>
        </w:rPr>
        <w:t xml:space="preserve">Применять информацию из текста при решении учебно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4"/>
        </w:rPr>
        <w:t xml:space="preserve">познавательных и учебно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4"/>
        </w:rPr>
        <w:t xml:space="preserve">практических задач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4. </w:t>
      </w:r>
      <w:r>
        <w:rPr>
          <w:rFonts w:ascii="Times New Roman" w:hAnsi="Times New Roman" w:cs="Times New Roman" w:eastAsia="Times New Roman"/>
          <w:sz w:val="24"/>
        </w:rPr>
        <w:t xml:space="preserve">Объяснять физические процессы и свойства тел</w:t>
      </w:r>
      <w:r>
        <w:rPr>
          <w:rFonts w:ascii="Times New Roman" w:hAnsi="Times New Roman" w:cs="Times New Roman" w:eastAsia="Times New Roman"/>
          <w:sz w:val="24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5. У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меть </w:t>
      </w:r>
      <w:r>
        <w:rPr>
          <w:rFonts w:ascii="Times New Roman" w:hAnsi="Times New Roman" w:cs="Times New Roman" w:eastAsia="Times New Roman"/>
          <w:sz w:val="24"/>
        </w:rPr>
        <w:t xml:space="preserve">выполнять действия с геометрическими фигурами, координатами и векторами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6. </w:t>
      </w:r>
      <w:r>
        <w:rPr>
          <w:rFonts w:ascii="Times New Roman" w:hAnsi="Times New Roman" w:cs="Times New Roman" w:eastAsia="Times New Roman"/>
          <w:sz w:val="24"/>
        </w:rPr>
        <w:t xml:space="preserve">Решать расчётные задачи, используя законы и формулы, связывающие физические величины;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7. Р</w:t>
      </w:r>
      <w:r>
        <w:rPr>
          <w:rFonts w:ascii="Times New Roman" w:hAnsi="Times New Roman" w:cs="Times New Roman" w:eastAsia="Times New Roman"/>
          <w:sz w:val="24"/>
        </w:rPr>
        <w:t xml:space="preserve">ешать расчётные задачи, используя законы и формулы, связывающие физические величины (комбинированная задача)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i/>
          <w:sz w:val="24"/>
          <w:szCs w:val="28"/>
        </w:rPr>
        <w:t xml:space="preserve">Анализ экзаменационных работ по химии</w:t>
      </w:r>
      <w:r>
        <w:rPr>
          <w:rFonts w:ascii="Times New Roman" w:hAnsi="Times New Roman" w:cs="Times New Roman" w:eastAsia="Times New Roman"/>
          <w:b/>
          <w:i/>
        </w:rPr>
      </w:r>
      <w:r/>
    </w:p>
    <w:p>
      <w:pPr>
        <w:pStyle w:val="628"/>
        <w:contextualSpacing w:val="true"/>
        <w:jc w:val="left"/>
        <w:rPr>
          <w:highlight w:val="none"/>
        </w:rPr>
        <w:suppressLineNumbers w:val="0"/>
      </w:pPr>
      <w:r>
        <w:rPr>
          <w:b w:val="false"/>
          <w:sz w:val="28"/>
          <w:szCs w:val="28"/>
          <w:highlight w:val="none"/>
        </w:rPr>
        <w:t xml:space="preserve">   </w:t>
      </w:r>
      <w:r>
        <w:rPr>
          <w:b w:val="false"/>
          <w:sz w:val="24"/>
          <w:szCs w:val="28"/>
          <w:highlight w:val="none"/>
        </w:rPr>
        <w:t xml:space="preserve">  Из 29 обучающихся, допущенных к государственной итоговой аттестации, 6 ч. (23,1% </w:t>
      </w:r>
      <w:r>
        <w:rPr>
          <w:b w:val="false"/>
          <w:sz w:val="24"/>
          <w:szCs w:val="28"/>
          <w:highlight w:val="none"/>
        </w:rPr>
        <w:t xml:space="preserve">от числа обучающихся, сдававших экзамены по выбору выпускника</w:t>
      </w:r>
      <w:r>
        <w:rPr>
          <w:b w:val="false"/>
          <w:sz w:val="24"/>
          <w:szCs w:val="28"/>
          <w:highlight w:val="none"/>
        </w:rPr>
        <w:t xml:space="preserve">) сдавали экзамен в форме ОГЭ  по предмету.</w:t>
      </w:r>
      <w:r>
        <w:rPr>
          <w:sz w:val="24"/>
          <w:highlight w:val="none"/>
        </w:rPr>
      </w:r>
      <w:r/>
    </w:p>
    <w:p>
      <w:pPr>
        <w:pStyle w:val="628"/>
        <w:jc w:val="center"/>
      </w:pPr>
      <w:r>
        <w:rPr>
          <w:b/>
          <w:sz w:val="28"/>
          <w:szCs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2786"/>
        <w:gridCol w:w="3213"/>
        <w:gridCol w:w="3213"/>
        <w:gridCol w:w="3213"/>
      </w:tblGrid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Оценка</w:t>
            </w:r>
            <w:r/>
          </w:p>
        </w:tc>
        <w:tc>
          <w:tcPr>
            <w:tcW w:w="2786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</w:t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Средний балл</w:t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успеваемости</w:t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качества знаний</w:t>
            </w:r>
            <w:r/>
          </w:p>
        </w:tc>
      </w:tr>
      <w:tr>
        <w:trPr>
          <w:trHeight w:val="327"/>
        </w:trPr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«5»</w:t>
            </w:r>
            <w:r/>
          </w:p>
        </w:tc>
        <w:tc>
          <w:tcPr>
            <w:tcW w:w="2786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3</w:t>
            </w:r>
            <w:r/>
          </w:p>
        </w:tc>
        <w:tc>
          <w:tcPr>
            <w:tcW w:w="3213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4,3</w:t>
            </w:r>
            <w:r/>
          </w:p>
        </w:tc>
        <w:tc>
          <w:tcPr>
            <w:tcW w:w="3213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100%</w:t>
            </w:r>
            <w:r/>
          </w:p>
        </w:tc>
        <w:tc>
          <w:tcPr>
            <w:tcW w:w="3213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83,3%</w:t>
            </w:r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«4»</w:t>
            </w:r>
            <w:r/>
          </w:p>
        </w:tc>
        <w:tc>
          <w:tcPr>
            <w:tcW w:w="2786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2</w:t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«3»</w:t>
            </w:r>
            <w:r/>
          </w:p>
        </w:tc>
        <w:tc>
          <w:tcPr>
            <w:tcW w:w="2786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1</w:t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«2»</w:t>
            </w:r>
            <w:r/>
          </w:p>
        </w:tc>
        <w:tc>
          <w:tcPr>
            <w:tcW w:w="2786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0</w:t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pStyle w:val="628"/>
        <w:jc w:val="center"/>
      </w:pPr>
      <w:r>
        <w:rPr>
          <w:b/>
          <w:sz w:val="28"/>
          <w:szCs w:val="28"/>
        </w:rPr>
      </w:r>
      <w:r/>
    </w:p>
    <w:p>
      <w:pPr>
        <w:pStyle w:val="628"/>
        <w:jc w:val="center"/>
        <w:rPr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ОГЭ</w:t>
      </w:r>
      <w:r>
        <w:rPr>
          <w:sz w:val="24"/>
          <w:highlight w:val="none"/>
        </w:rPr>
      </w:r>
      <w:r/>
    </w:p>
    <w:p>
      <w:pPr>
        <w:pStyle w:val="628"/>
        <w:jc w:val="center"/>
      </w:pPr>
      <w:r>
        <w:rPr>
          <w:b/>
          <w:sz w:val="24"/>
          <w:szCs w:val="28"/>
        </w:rPr>
      </w:r>
      <w:r>
        <w:rPr>
          <w:sz w:val="24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3641"/>
        <w:gridCol w:w="3641"/>
        <w:gridCol w:w="3641"/>
        <w:gridCol w:w="3641"/>
      </w:tblGrid>
      <w:tr>
        <w:trPr>
          <w:trHeight w:val="591"/>
        </w:trPr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(№1-19)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(№20-23)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</w:pPr>
            <w:r>
              <w:rPr>
                <w:b/>
                <w:i/>
                <w:sz w:val="24"/>
              </w:rPr>
              <w:t xml:space="preserve">Эксперимент (№24)</w:t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5 ч. (58,3%)</w:t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6ч. (100,0%)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6ч.(100,0%)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1 ч. (16,7%)</w:t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</w:tbl>
    <w:p>
      <w:pPr>
        <w:pStyle w:val="628"/>
        <w:jc w:val="center"/>
      </w:pPr>
      <w:r>
        <w:rPr>
          <w:b/>
          <w:sz w:val="28"/>
          <w:szCs w:val="28"/>
        </w:rPr>
      </w:r>
      <w:r/>
    </w:p>
    <w:p>
      <w:pPr>
        <w:pStyle w:val="628"/>
        <w:jc w:val="center"/>
        <w:rPr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ОГЭ</w:t>
      </w:r>
      <w:r>
        <w:rPr>
          <w:sz w:val="24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0063"/>
        <w:gridCol w:w="1276"/>
        <w:gridCol w:w="2125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</w:r>
            <w:r>
              <w:rPr>
                <w:b/>
                <w:i/>
              </w:rPr>
              <w:t xml:space="preserve">Проверяемые требования к результатам освоения образовательной программы</w:t>
            </w:r>
            <w:r>
              <w:rPr>
                <w:highlight w:val="none"/>
              </w:rPr>
            </w:r>
            <w:r/>
          </w:p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Атомы и молекулы. Химический элемент. Простые и сложные вещества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(83,3%)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Закономерности изменения свойств элементов в связи с положением в Периодической системе Д.И. Менделеева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Валентность. Степень окисления химических элементов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Строение вещества. Химическая связь: ковалентная (полярная и неполярная), ионная, металлическая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Строение атома. Строение электронных оболочек атомов первых 20 химических элементов Периодической системы Д.И. Менделеева. Закономерности изменения свойств элементов в связи с положением в Периодической системе Д.И. Менделеева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(33,3%)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и номенклатура неорганических веществ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(83,3%)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Химические свойства простых веществ. Химические свойства оксидов: оснόвных, амфотерных, кислотных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Химические свойства простых веществ. Химические свойства сложных веществ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Химические свойства простых веществ. Химические свойства сложных веществ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(83,3%)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(83,3%)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Химическая реакция. Условия и признаки протекания химических реакций. Химические уравнения. Сохранение массы веществ при химических реакциях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(83,3%)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Электролиты и неэлектролиты. Катионы и анионы. Электролитическая диссоциация кислот, щёлочей и солей (средних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 ч. (66,7%)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 ионного обмена и условия их осуществления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 ч. (66,7%)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Окислительно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восстановительные реакции. Окислитель и восстановитель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(91,7%)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16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окружающей среды и его последствия. Человек в мире веществ, материалов и химических реакций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ч.(16,7%)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Определение характера среды раствора кислот и щёлочей с помощью индикаторов. Качественные реакции на ионы в растворе (хлорид-, сульфат-, карбонат-, фосфат-, гидроксидионы; ионы аммония, бария, серебра, кальция, меди и железа). Получение газообразных вещест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в. Качественные реакции на газообразные вещества (кислород, водород, углекислый газ, аммиак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Вычисление массовой доли химического элемента в веществе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Химическое загрязнение окружающей среды и его последствия. Человек в мире веществ, материалов и химических реакций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Окислительно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восстановительные реакции. Окислитель и восстановитель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 ч. (66,7%)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Взаимосвязь различных классов неорганических веществ. Реакции ионного обмена и условия их осуществления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(83,3%)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 ч. (66,7%)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Решение экспериментальных задач по теме «Неметаллы IV– VII групп и их соединений»; «Металлы и их соединения». Качественные реакции на ионы в растворе (хлорид-, иодид-, сульфат-, карбонат-, силикат-, фосфат-, гидроксид-ионы; ион аммония; катионы изученных 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еталлов, а также бария, серебра, кальция, меди и железа)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28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28"/>
        <w:jc w:val="both"/>
        <w:rPr>
          <w:highlight w:val="none"/>
        </w:rPr>
      </w:pPr>
      <w:r>
        <w:rPr>
          <w:b/>
          <w:sz w:val="24"/>
          <w:szCs w:val="28"/>
          <w:highlight w:val="none"/>
        </w:rPr>
        <w:t xml:space="preserve">Вывод: </w:t>
      </w:r>
      <w:r>
        <w:rPr>
          <w:b w:val="false"/>
          <w:sz w:val="24"/>
          <w:szCs w:val="28"/>
          <w:highlight w:val="none"/>
        </w:rPr>
        <w:t xml:space="preserve">обучающиеся, выбравшие экзамен по химии при решении заданий КИМ ОГЭ</w:t>
      </w:r>
      <w:r>
        <w:rPr>
          <w:b w:val="false"/>
          <w:sz w:val="24"/>
          <w:szCs w:val="28"/>
          <w:highlight w:val="none"/>
        </w:rPr>
        <w:t xml:space="preserve"> приступали к заданиям различного уровня сложности (базовый, повышенный, высокий). Нужно отметить , что  практически все  участники экзамена  массово приступали к  выполнению заданий повышенного и высокого уровня сложности из второй части КИМ ОГЭ.</w:t>
      </w:r>
      <w:r>
        <w:rPr>
          <w:b w:val="false"/>
          <w:sz w:val="24"/>
          <w:szCs w:val="28"/>
          <w:highlight w:val="none"/>
        </w:rPr>
        <w:t xml:space="preserve"> Практическая часть выполнена 6 обучающимися (100,0% от общего количества участников экзамена).</w:t>
      </w:r>
      <w:r>
        <w:rPr>
          <w:b w:val="false"/>
          <w:sz w:val="24"/>
          <w:highlight w:val="none"/>
        </w:rPr>
      </w:r>
      <w:r/>
    </w:p>
    <w:p>
      <w:pPr>
        <w:pStyle w:val="628"/>
        <w:jc w:val="both"/>
        <w:rPr>
          <w:b/>
          <w:sz w:val="24"/>
          <w:szCs w:val="28"/>
          <w:highlight w:val="none"/>
        </w:rPr>
      </w:pPr>
      <w:r>
        <w:rPr>
          <w:b/>
          <w:sz w:val="24"/>
          <w:szCs w:val="28"/>
          <w:highlight w:val="none"/>
        </w:rPr>
        <w:t xml:space="preserve">На низком уровне сформированы умения обучающихся: </w:t>
      </w:r>
      <w:r>
        <w:rPr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1.</w:t>
      </w:r>
      <w:r>
        <w:rPr>
          <w:rFonts w:ascii="Times New Roman" w:hAnsi="Times New Roman" w:cs="Times New Roman" w:eastAsia="Times New Roman"/>
          <w:sz w:val="24"/>
        </w:rPr>
        <w:t xml:space="preserve"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</w:t>
      </w:r>
      <w:r>
        <w:rPr>
          <w:rFonts w:ascii="Times New Roman" w:hAnsi="Times New Roman" w:cs="Times New Roman" w:eastAsia="Times New Roman"/>
          <w:sz w:val="24"/>
        </w:rPr>
        <w:t xml:space="preserve">окружающей среды и его последствия. Человек в мире веществ, материалов и химических реакций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2.</w:t>
      </w:r>
      <w:r>
        <w:rPr>
          <w:rFonts w:ascii="Times New Roman" w:hAnsi="Times New Roman" w:cs="Times New Roman" w:eastAsia="Times New Roman"/>
          <w:sz w:val="24"/>
        </w:rPr>
        <w:t xml:space="preserve">Химическое загрязнение окружающей среды и его последствия. Человек в мире веществ, материалов и химических реакций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b/>
          <w:sz w:val="24"/>
          <w:szCs w:val="28"/>
          <w:highlight w:val="none"/>
        </w:rPr>
      </w:r>
      <w:r/>
    </w:p>
    <w:p>
      <w:pPr>
        <w:pStyle w:val="628"/>
        <w:jc w:val="center"/>
        <w:rPr>
          <w:highlight w:val="none"/>
        </w:rPr>
      </w:pPr>
      <w:r>
        <w:rPr>
          <w:b/>
          <w:i/>
          <w:sz w:val="24"/>
          <w:szCs w:val="28"/>
        </w:rPr>
        <w:t xml:space="preserve">Анализ экзаменационных работ по биологии</w:t>
      </w:r>
      <w:r>
        <w:rPr>
          <w:b/>
          <w:i/>
          <w:sz w:val="24"/>
          <w:highlight w:val="none"/>
        </w:rPr>
      </w:r>
      <w:r/>
    </w:p>
    <w:p>
      <w:pPr>
        <w:pStyle w:val="628"/>
        <w:jc w:val="both"/>
        <w:rPr>
          <w:sz w:val="28"/>
          <w:szCs w:val="28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   </w:t>
      </w:r>
      <w:r>
        <w:rPr>
          <w:b w:val="false"/>
          <w:sz w:val="24"/>
          <w:szCs w:val="28"/>
          <w:highlight w:val="none"/>
        </w:rPr>
        <w:t xml:space="preserve">  Из 29 обучающихся, допущенных к государственной итоговой аттестации, 2 ч. (7,7% </w:t>
      </w:r>
      <w:r>
        <w:rPr>
          <w:b w:val="false"/>
          <w:sz w:val="24"/>
          <w:szCs w:val="28"/>
          <w:highlight w:val="none"/>
        </w:rPr>
        <w:t xml:space="preserve">от числа обучающихся, сдававших экзамены по выбору выпускника</w:t>
      </w:r>
      <w:r>
        <w:rPr>
          <w:b w:val="false"/>
          <w:sz w:val="24"/>
          <w:szCs w:val="28"/>
          <w:highlight w:val="none"/>
        </w:rPr>
        <w:t xml:space="preserve">) сдавали экзамен в форме ОГЭ  по предмету.</w:t>
      </w:r>
      <w:r>
        <w:rPr>
          <w:sz w:val="24"/>
          <w:highlight w:val="none"/>
        </w:rPr>
      </w:r>
      <w:r/>
    </w:p>
    <w:p>
      <w:pPr>
        <w:pStyle w:val="628"/>
        <w:jc w:val="center"/>
      </w:pPr>
      <w:r>
        <w:rPr>
          <w:b/>
          <w:sz w:val="28"/>
          <w:szCs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2141"/>
        <w:gridCol w:w="3428"/>
        <w:gridCol w:w="3428"/>
        <w:gridCol w:w="3428"/>
      </w:tblGrid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Оценка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Средний балл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успеваемости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качества знаний</w:t>
            </w:r>
            <w:r/>
          </w:p>
        </w:tc>
      </w:tr>
      <w:tr>
        <w:trPr>
          <w:trHeight w:val="327"/>
        </w:trPr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«5»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0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4,0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100%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100%</w:t>
            </w:r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«4»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2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«3»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0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«2»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0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pStyle w:val="628"/>
        <w:jc w:val="center"/>
      </w:pPr>
      <w:r>
        <w:rPr>
          <w:b/>
          <w:sz w:val="28"/>
          <w:szCs w:val="28"/>
        </w:rPr>
      </w:r>
      <w:r/>
    </w:p>
    <w:p>
      <w:pPr>
        <w:pStyle w:val="628"/>
        <w:jc w:val="center"/>
        <w:rPr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ОГЭ</w:t>
      </w:r>
      <w:r>
        <w:rPr>
          <w:sz w:val="24"/>
          <w:highlight w:val="none"/>
        </w:rPr>
      </w:r>
      <w:r/>
    </w:p>
    <w:p>
      <w:pPr>
        <w:pStyle w:val="628"/>
        <w:jc w:val="center"/>
      </w:pPr>
      <w:r>
        <w:rPr>
          <w:b/>
          <w:sz w:val="28"/>
          <w:szCs w:val="28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91"/>
        </w:trPr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(№1-24)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(№25-29)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2ч.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2ч.(100,0%)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</w:tbl>
    <w:p>
      <w:pPr>
        <w:pStyle w:val="628"/>
        <w:jc w:val="center"/>
      </w:pPr>
      <w:r>
        <w:rPr>
          <w:b/>
          <w:sz w:val="28"/>
          <w:szCs w:val="28"/>
        </w:rPr>
      </w:r>
      <w:r/>
    </w:p>
    <w:p>
      <w:pPr>
        <w:pStyle w:val="628"/>
        <w:jc w:val="center"/>
        <w:rPr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ОГЭ</w:t>
      </w:r>
      <w:r>
        <w:rPr>
          <w:sz w:val="24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21"/>
        <w:gridCol w:w="1276"/>
        <w:gridCol w:w="2268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Проверяемые элементы содержания</w:t>
            </w:r>
            <w:r>
              <w:rPr>
                <w:highlight w:val="none"/>
              </w:rPr>
            </w:r>
            <w:r/>
          </w:p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Знать признаки биологических объектов на разных уровнях организации живого.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Знать признаки биологических объектов на разных уровнях организации живого.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Знать признаки биологических объектов на разных уровнях организации живого.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Обладать приёмами работы с информацией биологического содержания, представленной в графической форме.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Умение определять последовательности биологических процессов, явлений, объектов.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Приобретать опыт использования аналоговых и цифровых биологических приборов и инструментов.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Обладать приёмами работы по критическому анализу полученной информации и пользоваться простейшими способами оценки её достоверности.Умение проводить множественный выбор.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Умение проводить множественный выбор.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Умение включать в биологический текст пропущенные термины ипонятия из числа предложенных.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Знать признаки биологических объектов на разных уровнях организации живого. Умение устанавливать соответствие.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Обладать приёмами работы по критическому анализу полученной информации и пользоваться простейшими способами оценки её достоверности.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Умение соотносить морфологические признаки организма или его отдельных органов с предложенными моделями по заданному алгоритму.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Распознавать и описывать на рисунках (изображениях) признаки строения биологических объектов на разных уровнях организации живого.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Раскрывать особенности  организма человека, его строения, жизнедеятельности, высшей нервной деятельности и поведения.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Раскрывать особенности  организма человека, его строения, жизнедеятельности, высшей нервной деятельности и поведения.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Раскрывать особенности  организма человека, его строения, жизнедеятельности, высшей нервной деятельности и поведения.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(50,0%)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Раскрывать особенности  организма человека, его строения, жизнедеятельности, высшей нервной деятельности и поведения.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Экосистемная организация живой природы. Обладать приёмами работы с информацией биологического содержания, представленной в разной форме (в виде текста, табличных данных, схем, графиков, фотографий и  др.)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Экосистемная организация живой природы.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Экосистемная организация живой природы. Выявить причинноследственные связи между биологическими объектами, явлениями и процессами.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Объяснять опыт использования методов биологической науки в целях изучения биологических объектов, явлений и процессов: наблюдение, описание, проведение несложных биологических экспериментов.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Умение работать с текстом биологического содержания (понимать, сравнивать, обобщать).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Умение работать со статистическими данными, представленными в табличной форме.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28"/>
        <w:jc w:val="both"/>
        <w:rPr>
          <w:highlight w:val="none"/>
        </w:rPr>
      </w:pPr>
      <w:r>
        <w:rPr>
          <w:b/>
          <w:sz w:val="24"/>
          <w:szCs w:val="28"/>
          <w:highlight w:val="none"/>
        </w:rPr>
        <w:t xml:space="preserve">Вывод:</w:t>
      </w:r>
      <w:r>
        <w:rPr>
          <w:b w:val="false"/>
          <w:sz w:val="24"/>
          <w:szCs w:val="28"/>
          <w:highlight w:val="none"/>
        </w:rPr>
        <w:t xml:space="preserve"> обучающиеся,выбравшие экзамен по биологии при решении заданий КИМ ОГЭ</w:t>
      </w:r>
      <w:r>
        <w:rPr>
          <w:b w:val="false"/>
          <w:sz w:val="24"/>
          <w:szCs w:val="28"/>
          <w:highlight w:val="none"/>
        </w:rPr>
        <w:t xml:space="preserve"> приступали к заданиям различного уровня сложности (базовый, повышенный, высокий). </w:t>
      </w:r>
      <w:r>
        <w:rPr>
          <w:b w:val="false"/>
          <w:sz w:val="24"/>
          <w:szCs w:val="28"/>
          <w:highlight w:val="none"/>
        </w:rPr>
        <w:t xml:space="preserve">Нужно отметить , что  практически все  участники экзамена  массово приступали к  выполнению заданий повышенного и высокого уровня сложности из второй части КИМ ОГЭ.</w:t>
      </w:r>
      <w:r>
        <w:rPr>
          <w:b w:val="false"/>
          <w:sz w:val="24"/>
          <w:highlight w:val="none"/>
        </w:rPr>
      </w:r>
      <w:r/>
    </w:p>
    <w:p>
      <w:pPr>
        <w:pStyle w:val="628"/>
        <w:jc w:val="both"/>
        <w:rPr>
          <w:highlight w:val="none"/>
        </w:rPr>
      </w:pPr>
      <w:r>
        <w:rPr>
          <w:b/>
          <w:sz w:val="24"/>
          <w:szCs w:val="28"/>
          <w:highlight w:val="none"/>
        </w:rPr>
        <w:t xml:space="preserve"> </w:t>
      </w:r>
      <w:r>
        <w:rPr>
          <w:b/>
          <w:sz w:val="24"/>
          <w:szCs w:val="28"/>
          <w:highlight w:val="none"/>
        </w:rPr>
        <w:t xml:space="preserve">На низком уровне сформированы умения обучающихся: </w:t>
      </w:r>
      <w:r>
        <w:rPr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1.Обладать приёмами работы по критическому анализу полученной информации и пользоваться простейшими способами оценки её достоверности.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Вывод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по результатам прохождения ГИА-9 в 2022-2023 учебном году 28 выпускников (96,6%) 9-х классов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 получили аттестат об основном общем образовании. Одна выпускница, получившая на ГИА три неудовлетворительных оценки, допущена к повторной государственной итоговой аттестации в сентябрьские сроки. Государственная итоговая аттестация прошла без нарушений 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Порядка проведения государственной итоговой аттестации по 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бразовательным программам основного общего образования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. Одна выпускни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ц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а 9 а класса ,претендовавшая на получение аттестата об основном общем образовании с отличием успешно прошла государственную итоговую аттестацию и подтвердила высокий уровень знаний, умений и навыков по обязательным предметам и предметам по выбору. На основ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ании итоговых результатов обучения на ступени основного общего образования и по решению педагогического совета (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  <w:lang w:val="ru-RU"/>
        </w:rPr>
        <w:t xml:space="preserve">протокол №8 от 20.06.2023 г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  <w:lang w:val="ru-RU"/>
        </w:rPr>
        <w:t xml:space="preserve">.)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данная обучающаяся закончила основную общеобразовательную школу с отличием с вручением аттестата особого образца.</w:t>
      </w:r>
      <w:r>
        <w:rPr>
          <w:rFonts w:ascii="Times New Roman" w:hAnsi="Times New Roman" w:cs="Times New Roman" w:eastAsia="Times New Roman"/>
          <w:highlight w:val="none"/>
          <w:lang w:val="ru-RU"/>
        </w:rPr>
        <w:t xml:space="preserve"> Результаты экзаменов свидетельствуют о том, что </w:t>
      </w:r>
      <w:r>
        <w:rPr>
          <w:rFonts w:ascii="Times New Roman" w:hAnsi="Times New Roman" w:cs="Times New Roman" w:eastAsia="Times New Roman"/>
          <w:highlight w:val="none"/>
          <w:lang w:val="ru-RU"/>
        </w:rPr>
        <w:t xml:space="preserve">уровень и качество подготовки основной массы обучающихся соответствуют требованиям Федерального государственного стандарта образования за исключением предмета география. Контроль за подготовкой к ГИА и качеством предметной обученности выпускников 9-х класс</w:t>
      </w:r>
      <w:r>
        <w:rPr>
          <w:rFonts w:ascii="Times New Roman" w:hAnsi="Times New Roman" w:cs="Times New Roman" w:eastAsia="Times New Roman"/>
          <w:highlight w:val="none"/>
          <w:lang w:val="ru-RU"/>
        </w:rPr>
        <w:t xml:space="preserve">ов выявил: недостаточный уровень работы по индивидуализации и дифференциации обучения; низкий уровень мотивации к получению знаний у некоторых обучающихся; недостаточное стимулирование познавательной активности обучающихся со стороны учителей-предметников.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Предложения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: учитывая результаты государственной итоговой аттестации, определить направления работы на 2023-2024 учебный год: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1.Продолжение целенаправленной работы педагогического коллектива по повышению качества образования.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2.Детальный анализ результатов ОГЭ  и его рассмотрение на заседаниях методических объединений учителей.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3.Организация дополнительных занятий по подготовке к ГИА, выстраивание чёткой системы подготовки обучающихся с разным уровнем знаний.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4.Контроль посещаемости дополнительных занятий по подготовке к ГИА со стороны предметников, классных руководителей, администрации.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5.Усиление степени ответственности за результаты государственных экзаменов по всей вертикали уровней образования:начальная школа-основная школа-старшая школа.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6.Внесение в систему ВШК элементов персонального контроля за работой учителей-предметников выпускных классов.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(особенно предметов массового выбора)</w:t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7.Учителям-предметникам своевременно выявлять обучающихся, имеющих слабую мотивационную подготовку, проводить анализ затруднений в освоении учебного материала, корректировать свою работу.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8.Стимулировать познавательную деятельность обучающихся, использовать индивидуализацию и дифференциацию обучения выпускников.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9.Классным руководителям осуществлять взаимодействие между семьёй и школой с целью организации совместных действий для решения успешности обучения и социализации личности обучающихся.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10. Продолжить формирование положительных мотивационных установок у обучающихся и их родителей к ОГЭ.</w:t>
      </w:r>
      <w:r>
        <w:rPr>
          <w:rFonts w:ascii="Times New Roman" w:hAnsi="Times New Roman" w:cs="Times New Roman" w:eastAsia="Times New Roman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highlight w:val="none"/>
          <w:lang w:val="ru-RU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Зам. директора по УВР:                  Т.Ю.Цымбал</w:t>
      </w:r>
      <w:r>
        <w:rPr>
          <w:rFonts w:ascii="Times New Roman" w:hAnsi="Times New Roman" w:cs="Times New Roman" w:eastAsia="Times New Roman"/>
          <w:lang w:val="ru-RU"/>
        </w:rPr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i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8"/>
          <w:highlight w:val="none"/>
        </w:rPr>
      </w:r>
      <w:r/>
    </w:p>
    <w:sectPr>
      <w:footnotePr/>
      <w:endnotePr/>
      <w:type w:val="nextPage"/>
      <w:pgSz w:w="16838" w:h="11906" w:orient="landscape"/>
      <w:pgMar w:top="425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  <w:style w:type="paragraph" w:styleId="62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2023-07-10T07:12:20Z</dcterms:modified>
</cp:coreProperties>
</file>