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Анализ защиты индивидуальных итоговых проектов в 11 классе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 МБОУ «СОШ №5» Дальнереченского городского округа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 2021-2023 учебный год.</w:t>
      </w:r>
      <w:r>
        <w:rPr>
          <w:rFonts w:ascii="Times New Roman" w:hAnsi="Times New Roman" w:cs="Times New Roman" w:eastAsia="Times New Roman"/>
          <w:b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На основании приказа МБОУ «СОШ №5» №66-А п. 11 от 03.09.2021 года «Об организации проектно-исследовательской деятельности обучающихся 10 класса в 2021-2023 учебном году» была регламентирована деятельнос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ть классного руководителя и учителей-предметников по организации проектно-исследовательской деятельности в 10 классе. До 20 сентября 2021 года учителя-предметники предложили темы работ, а обучающиеся осуществили выбор интересующей их проектной тематики.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Согласно представленной классным руководителем (Григорьевой Е.В.) информации по выбору тем распределение проектных работ произошло следующим образом: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tbl>
      <w:tblPr>
        <w:tblStyle w:val="464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Учебный предмет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Число обучающихся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Астрономия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ED7D31" w:themeColor="accent2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ED7D31" w:themeColor="accent2"/>
                <w:sz w:val="24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ОБЖ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ED7D31" w:themeColor="accent2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ED7D31" w:themeColor="accent2"/>
                <w:sz w:val="24"/>
              </w:rPr>
            </w:r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76"/>
        </w:trPr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На основании приказа МБОУ «СОШ №5» №73-А п.3 от 01.10.2021 год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а «О тьюторском сопровождении индивидуальных итоговых проектов на уровне среднего общего образования в 2021-2023 учебном году и организации деятельности по их реализации» за каждым обучающимся был закреплён тьютор из числа педагогических работников школы: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tbl>
      <w:tblPr>
        <w:tblStyle w:val="46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18"/>
      </w:tblGrid>
      <w:tr>
        <w:trPr/>
        <w:tc>
          <w:tcPr>
            <w:tcW w:w="4819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Учебный предмет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Тьютор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Астрономия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Козолуп Т.Д.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Ситько Н.Ф.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Ситько Н.Ф.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ОБЖ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Пика А.В.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Козолуп Т.Д.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Летовальцева С.Ю.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Индивидуальные итоговые проекты в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ыполня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лись под кураторством данных учителей в период октябрь 2021 -февраль 2023 года. В апреле 2023 года учителями-предметниками в урочной деятельности была организована предварительная защита проектов с целью выявления уровня готовности и корректировки проектов.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Согласно приказу МБОУ «СОШ №5» №31-А п.4 от 30.03.2023 года «Об организации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защиты индивидуальных проектов обучающихся 11 класса в 2022-2023 учебном году» в период времени с 10.04.2023 по 17.04.2023 года была организована защита индивидуальных проектов обучающихся 11 класса во внеурочное время согласно графику. В ходе защит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ы выявлено, что практически все обучаю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щиеся успешно справились с процедурой защиты.Комиссиям по оцениванию проектных работ было представлено 8 работ.</w:t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В ходе процедуры защиты проектных работ обучающиеся использовали презентации, демонстрировали буклеты, продукты реализации своих индивидуальных проектов..Регламент защиты соблюдался.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Итоги защиты индивидуальных итоговых проектов на 17.04.2023 г.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tbl>
      <w:tblPr>
        <w:tblStyle w:val="46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>
        <w:trPr/>
        <w:tc>
          <w:tcPr>
            <w:tcW w:w="159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66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Количество обучающихся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gridSpan w:val="4"/>
            <w:tcW w:w="63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Результаты защиты проектной работы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15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Низкий уровень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«2»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Базовый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«3»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Повышенный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«4»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Высокий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«5»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11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8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8</w:t>
            </w:r>
            <w:r/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Успешно защитили индивидуальные итоговые проекты 8 обучающихся(100%) из 8. Из них все 8 прошли защиту на высоком уровне.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Общая успеваемость составила -100%, качество знаний-100%.</w:t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Предложения: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1) Информацию принять к сведению.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                       2) Ознакомить обучающихся и их родителей (законных представителей) с итогами проектной деятельности за 2021-2023 учебный год.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                       3) Учителям-предметникам при выборе тем последующих проектов учитывать возможность практического применения результатов проектов—продукта проектной деятельности.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Зам. директора по УВР:                            Цымбал Т.Ю.</w:t>
      </w:r>
      <w:r>
        <w:rPr>
          <w:rFonts w:ascii="Times New Roman" w:hAnsi="Times New Roman" w:cs="Times New Roman" w:eastAsia="Times New Roman"/>
          <w:b w:val="false"/>
          <w:i w:val="false"/>
          <w:sz w:val="24"/>
          <w:lang w:val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link w:val="608"/>
    <w:uiPriority w:val="9"/>
    <w:rPr>
      <w:rFonts w:ascii="Arial" w:hAnsi="Arial" w:cs="Arial" w:eastAsia="Arial"/>
      <w:sz w:val="40"/>
      <w:szCs w:val="40"/>
    </w:rPr>
  </w:style>
  <w:style w:type="character" w:styleId="448">
    <w:name w:val="Heading 2 Char"/>
    <w:link w:val="609"/>
    <w:uiPriority w:val="9"/>
    <w:rPr>
      <w:rFonts w:ascii="Arial" w:hAnsi="Arial" w:cs="Arial" w:eastAsia="Arial"/>
      <w:sz w:val="34"/>
    </w:rPr>
  </w:style>
  <w:style w:type="character" w:styleId="449">
    <w:name w:val="Heading 3 Char"/>
    <w:link w:val="610"/>
    <w:uiPriority w:val="9"/>
    <w:rPr>
      <w:rFonts w:ascii="Arial" w:hAnsi="Arial" w:cs="Arial" w:eastAsia="Arial"/>
      <w:sz w:val="30"/>
      <w:szCs w:val="30"/>
    </w:rPr>
  </w:style>
  <w:style w:type="character" w:styleId="450">
    <w:name w:val="Heading 4 Char"/>
    <w:link w:val="611"/>
    <w:uiPriority w:val="9"/>
    <w:rPr>
      <w:rFonts w:ascii="Arial" w:hAnsi="Arial" w:cs="Arial" w:eastAsia="Arial"/>
      <w:b/>
      <w:bCs/>
      <w:sz w:val="26"/>
      <w:szCs w:val="26"/>
    </w:rPr>
  </w:style>
  <w:style w:type="character" w:styleId="451">
    <w:name w:val="Heading 5 Char"/>
    <w:link w:val="612"/>
    <w:uiPriority w:val="9"/>
    <w:rPr>
      <w:rFonts w:ascii="Arial" w:hAnsi="Arial" w:cs="Arial" w:eastAsia="Arial"/>
      <w:b/>
      <w:bCs/>
      <w:sz w:val="24"/>
      <w:szCs w:val="24"/>
    </w:rPr>
  </w:style>
  <w:style w:type="character" w:styleId="452">
    <w:name w:val="Heading 6 Char"/>
    <w:link w:val="613"/>
    <w:uiPriority w:val="9"/>
    <w:rPr>
      <w:rFonts w:ascii="Arial" w:hAnsi="Arial" w:cs="Arial" w:eastAsia="Arial"/>
      <w:b/>
      <w:bCs/>
      <w:sz w:val="22"/>
      <w:szCs w:val="22"/>
    </w:rPr>
  </w:style>
  <w:style w:type="character" w:styleId="453">
    <w:name w:val="Heading 7 Char"/>
    <w:link w:val="6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4">
    <w:name w:val="Heading 8 Char"/>
    <w:link w:val="615"/>
    <w:uiPriority w:val="9"/>
    <w:rPr>
      <w:rFonts w:ascii="Arial" w:hAnsi="Arial" w:cs="Arial" w:eastAsia="Arial"/>
      <w:i/>
      <w:iCs/>
      <w:sz w:val="22"/>
      <w:szCs w:val="22"/>
    </w:rPr>
  </w:style>
  <w:style w:type="character" w:styleId="455">
    <w:name w:val="Heading 9 Char"/>
    <w:link w:val="616"/>
    <w:uiPriority w:val="9"/>
    <w:rPr>
      <w:rFonts w:ascii="Arial" w:hAnsi="Arial" w:cs="Arial" w:eastAsia="Arial"/>
      <w:i/>
      <w:iCs/>
      <w:sz w:val="21"/>
      <w:szCs w:val="21"/>
    </w:rPr>
  </w:style>
  <w:style w:type="character" w:styleId="456">
    <w:name w:val="Title Char"/>
    <w:link w:val="625"/>
    <w:uiPriority w:val="10"/>
    <w:rPr>
      <w:sz w:val="48"/>
      <w:szCs w:val="48"/>
    </w:rPr>
  </w:style>
  <w:style w:type="character" w:styleId="457">
    <w:name w:val="Subtitle Char"/>
    <w:link w:val="623"/>
    <w:uiPriority w:val="11"/>
    <w:rPr>
      <w:sz w:val="24"/>
      <w:szCs w:val="24"/>
    </w:rPr>
  </w:style>
  <w:style w:type="character" w:styleId="458">
    <w:name w:val="Quote Char"/>
    <w:link w:val="622"/>
    <w:uiPriority w:val="29"/>
    <w:rPr>
      <w:i/>
    </w:rPr>
  </w:style>
  <w:style w:type="character" w:styleId="459">
    <w:name w:val="Intense Quote Char"/>
    <w:link w:val="624"/>
    <w:uiPriority w:val="30"/>
    <w:rPr>
      <w:i/>
    </w:rPr>
  </w:style>
  <w:style w:type="character" w:styleId="460">
    <w:name w:val="Header Char"/>
    <w:link w:val="620"/>
    <w:uiPriority w:val="99"/>
  </w:style>
  <w:style w:type="character" w:styleId="461">
    <w:name w:val="Footer Char"/>
    <w:link w:val="619"/>
    <w:uiPriority w:val="99"/>
  </w:style>
  <w:style w:type="paragraph" w:styleId="462">
    <w:name w:val="Caption"/>
    <w:basedOn w:val="607"/>
    <w:next w:val="60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3">
    <w:name w:val="Caption Char"/>
    <w:basedOn w:val="462"/>
    <w:link w:val="619"/>
    <w:uiPriority w:val="99"/>
  </w:style>
  <w:style w:type="table" w:styleId="464">
    <w:name w:val="Table Grid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5">
    <w:name w:val="Table Grid Light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6">
    <w:name w:val="Plain Table 1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7">
    <w:name w:val="Plain Table 2"/>
    <w:basedOn w:val="6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8">
    <w:name w:val="Plain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9">
    <w:name w:val="Plain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Plain Table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1">
    <w:name w:val="Grid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>
    <w:name w:val="Grid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3">
    <w:name w:val="Grid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>
    <w:name w:val="Grid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>
    <w:name w:val="Grid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Grid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Grid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Grid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3">
    <w:name w:val="Grid Table 4 - Accent 1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94">
    <w:name w:val="Grid Table 4 - Accent 2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95">
    <w:name w:val="Grid Table 4 - Accent 3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96">
    <w:name w:val="Grid Table 4 - Accent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97">
    <w:name w:val="Grid Table 4 - Accent 5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98">
    <w:name w:val="Grid Table 4 - Accent 6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99">
    <w:name w:val="Grid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00">
    <w:name w:val="Grid Table 5 Dark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01">
    <w:name w:val="Grid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02">
    <w:name w:val="Grid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03">
    <w:name w:val="Grid Table 5 Dark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04">
    <w:name w:val="Grid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05">
    <w:name w:val="Grid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06">
    <w:name w:val="Grid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07">
    <w:name w:val="Grid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08">
    <w:name w:val="Grid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09">
    <w:name w:val="Grid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10">
    <w:name w:val="Grid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11">
    <w:name w:val="Grid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2">
    <w:name w:val="Grid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3">
    <w:name w:val="Grid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List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List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List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List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List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List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List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List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28">
    <w:name w:val="List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29">
    <w:name w:val="List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30">
    <w:name w:val="List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31">
    <w:name w:val="List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32">
    <w:name w:val="List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33">
    <w:name w:val="List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34">
    <w:name w:val="List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List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List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4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4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4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4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4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4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9">
    <w:name w:val="List Table 5 Dark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0">
    <w:name w:val="List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1">
    <w:name w:val="List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2">
    <w:name w:val="List Table 5 Dark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3">
    <w:name w:val="List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4">
    <w:name w:val="List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5">
    <w:name w:val="List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56">
    <w:name w:val="List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57">
    <w:name w:val="List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58">
    <w:name w:val="List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59">
    <w:name w:val="List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60">
    <w:name w:val="List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61">
    <w:name w:val="List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62">
    <w:name w:val="List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63">
    <w:name w:val="List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64">
    <w:name w:val="List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65">
    <w:name w:val="List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66">
    <w:name w:val="List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67">
    <w:name w:val="List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68">
    <w:name w:val="List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69">
    <w:name w:val="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0">
    <w:name w:val="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1">
    <w:name w:val="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2">
    <w:name w:val="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73">
    <w:name w:val="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74">
    <w:name w:val="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75">
    <w:name w:val="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76">
    <w:name w:val="Bordered &amp; 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7">
    <w:name w:val="Bordered &amp; 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8">
    <w:name w:val="Bordered &amp; 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9">
    <w:name w:val="Bordered &amp; 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0">
    <w:name w:val="Bordered &amp; 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1">
    <w:name w:val="Bordered &amp; 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2">
    <w:name w:val="Bordered &amp; 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3">
    <w:name w:val="Bordered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84">
    <w:name w:val="Bordered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85">
    <w:name w:val="Bordered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86">
    <w:name w:val="Bordered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87">
    <w:name w:val="Bordered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88">
    <w:name w:val="Bordered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89">
    <w:name w:val="Bordered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90">
    <w:name w:val="Hyperlink"/>
    <w:uiPriority w:val="99"/>
    <w:unhideWhenUsed/>
    <w:rPr>
      <w:color w:val="0000FF" w:themeColor="hyperlink"/>
      <w:u w:val="single"/>
    </w:rPr>
  </w:style>
  <w:style w:type="paragraph" w:styleId="591">
    <w:name w:val="footnote text"/>
    <w:basedOn w:val="607"/>
    <w:link w:val="592"/>
    <w:uiPriority w:val="99"/>
    <w:semiHidden/>
    <w:unhideWhenUsed/>
    <w:rPr>
      <w:sz w:val="18"/>
    </w:rPr>
    <w:pPr>
      <w:spacing w:lineRule="auto" w:line="240" w:after="40"/>
    </w:pPr>
  </w:style>
  <w:style w:type="character" w:styleId="592">
    <w:name w:val="Footnote Text Char"/>
    <w:link w:val="591"/>
    <w:uiPriority w:val="99"/>
    <w:rPr>
      <w:sz w:val="18"/>
    </w:rPr>
  </w:style>
  <w:style w:type="character" w:styleId="593">
    <w:name w:val="footnote reference"/>
    <w:uiPriority w:val="99"/>
    <w:unhideWhenUsed/>
    <w:rPr>
      <w:vertAlign w:val="superscript"/>
    </w:rPr>
  </w:style>
  <w:style w:type="paragraph" w:styleId="594">
    <w:name w:val="endnote text"/>
    <w:basedOn w:val="607"/>
    <w:link w:val="595"/>
    <w:uiPriority w:val="99"/>
    <w:semiHidden/>
    <w:unhideWhenUsed/>
    <w:rPr>
      <w:sz w:val="20"/>
    </w:rPr>
    <w:pPr>
      <w:spacing w:lineRule="auto" w:line="240" w:after="0"/>
    </w:pPr>
  </w:style>
  <w:style w:type="character" w:styleId="595">
    <w:name w:val="Endnote Text Char"/>
    <w:link w:val="594"/>
    <w:uiPriority w:val="99"/>
    <w:rPr>
      <w:sz w:val="20"/>
    </w:rPr>
  </w:style>
  <w:style w:type="character" w:styleId="596">
    <w:name w:val="endnote reference"/>
    <w:uiPriority w:val="99"/>
    <w:semiHidden/>
    <w:unhideWhenUsed/>
    <w:rPr>
      <w:vertAlign w:val="superscript"/>
    </w:rPr>
  </w:style>
  <w:style w:type="paragraph" w:styleId="597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598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599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600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601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602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603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604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605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606">
    <w:name w:val="TOC Heading"/>
    <w:uiPriority w:val="39"/>
    <w:unhideWhenUsed/>
  </w:style>
  <w:style w:type="paragraph" w:styleId="607" w:default="1">
    <w:name w:val="Normal"/>
    <w:qFormat/>
  </w:style>
  <w:style w:type="paragraph" w:styleId="608">
    <w:name w:val="Heading 1"/>
    <w:basedOn w:val="607"/>
    <w:next w:val="607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9">
    <w:name w:val="Heading 2"/>
    <w:basedOn w:val="607"/>
    <w:next w:val="607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10">
    <w:name w:val="Heading 3"/>
    <w:basedOn w:val="607"/>
    <w:next w:val="607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11">
    <w:name w:val="Heading 4"/>
    <w:basedOn w:val="607"/>
    <w:next w:val="607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12">
    <w:name w:val="Heading 5"/>
    <w:basedOn w:val="607"/>
    <w:next w:val="607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13">
    <w:name w:val="Heading 6"/>
    <w:basedOn w:val="607"/>
    <w:next w:val="607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14">
    <w:name w:val="Heading 7"/>
    <w:basedOn w:val="607"/>
    <w:next w:val="60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15">
    <w:name w:val="Heading 8"/>
    <w:basedOn w:val="607"/>
    <w:next w:val="607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16">
    <w:name w:val="Heading 9"/>
    <w:basedOn w:val="607"/>
    <w:next w:val="607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8" w:default="1">
    <w:name w:val="No List"/>
    <w:uiPriority w:val="99"/>
    <w:semiHidden/>
    <w:unhideWhenUsed/>
  </w:style>
  <w:style w:type="paragraph" w:styleId="619">
    <w:name w:val="Foot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0">
    <w:name w:val="Head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1">
    <w:name w:val="No Spacing"/>
    <w:qFormat/>
    <w:uiPriority w:val="1"/>
    <w:pPr>
      <w:spacing w:lineRule="auto" w:line="240" w:after="0"/>
    </w:pPr>
  </w:style>
  <w:style w:type="paragraph" w:styleId="622">
    <w:name w:val="Quote"/>
    <w:basedOn w:val="607"/>
    <w:next w:val="607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23">
    <w:name w:val="Subtitle"/>
    <w:basedOn w:val="607"/>
    <w:next w:val="607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24">
    <w:name w:val="Intense Quote"/>
    <w:basedOn w:val="607"/>
    <w:next w:val="607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25">
    <w:name w:val="Title"/>
    <w:basedOn w:val="607"/>
    <w:next w:val="607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26">
    <w:name w:val="List Paragraph"/>
    <w:basedOn w:val="607"/>
    <w:qFormat/>
    <w:uiPriority w:val="34"/>
    <w:pPr>
      <w:contextualSpacing w:val="true"/>
      <w:ind w:left="720"/>
    </w:pPr>
  </w:style>
  <w:style w:type="character" w:styleId="6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2023-05-31T11:12:47Z</dcterms:modified>
</cp:coreProperties>
</file>