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Анализ защиты индивидуальных итоговых проектов в 11 классе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МБОУ «СОШ №5»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2020-2022 учебный год.</w:t>
      </w:r>
      <w:r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На основании приказа МБОУ «СОШ №5» №57-А п. 3 от 04.09.2020 года «Об организации проектно-исследовательской деятельности обучающихся 10 класса в 2020-2022 учебном году» была регламентирована деятельнос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ть классного руководителя и учителей-предметников по организации проектно-исследовательской деятельности в 10 классе. До 1 октября 2020 года учителя-предметники предложили темы работ, а обучающиеся осуществили выбор интересующей их проектной тематики.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представленной классным руководителем (Тищенко Л.С..) информации по выбору тем распределение проектных работ произошло следующим образом: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Число обучающихся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Химия</w:t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На основании приказа МБОУ «СОШ №5» №68-А п.3 от 02.10.2020 год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а «О тьюторском сопровождении индивидуальных итоговых проектов на уровне среднего общего образования в 2020-2022 учебном году и организации деятельности по их реализации» за каждым обучающимся был закреплён тьютор из числа педагогических работников школы: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tbl>
      <w:tblPr>
        <w:tblStyle w:val="4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4818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Тьютор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Индивидуальные итоговые проекты в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ыполнялись под кураторством данных учителей в период октябрь 2020 -февраль 2022 года. В марте 2022 года учителями-предметниками в урочной деятельности была организована предварительная защита проектов с целью выявления уровня готовности и корректировки проектов.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приказу МБОУ «СОШ №5» №23-А п.5 от 22.03.2022 года «Об организации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защиты индивидуальных проектов обучающихся 11 класса в 2021-2022 учебном году» в период времени с 14.04.2022 по 22.04.2022 года была организована защита индивидуальных проектов обучающихся 11 класса во внеурочное время согласно графику. В ходе защит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 выявлено, что практически все обучающиеся успешно справились с процедурой защиты.Комиссиям по оцениванию проектных работ было представлено 9 работ из 14 ранее заявленных, т к в ходе обучения выбыли из состава класса следующие учащиеся: Бойко М., Васильев Д., Дидук Е.,Кошелев А., Филиппова В.</w:t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В ходе процедуры защиты проектных работ обучающиеся использовали презентации, демонстрировали буклеты, продукты реализации своих индивидуальных проектов..Регламент защиты соблюдался.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Итоги защиты индивидуальных итоговых проектов на 29.04.2022 г.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>
        <w:trPr/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6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4"/>
            <w:tcW w:w="63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Результаты защиты проектной работы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Низкий уровень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Базовый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Повышенный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Высокий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11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8</w:t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Успешно защитили индивидуальные итоговые проекты 9 обучающихся(100%) из 9. Из них все 9 прошли защиту на повышенном и высоком уровне.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Предложения: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1) Информацию принять к сведению.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2) Ознакомить обучающихся и их родителей (законных представителей) с итогами проектной деятельности за 2020-2022 учебный год.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3) Учителям-предметникам при выборе тем последующих проектов учитывать возможность практического применения результатов проектов—продукта проектной деятельности.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Зам. директора поУВР:                            Цымбал Т.Ю.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2022-11-03T03:30:30Z</dcterms:modified>
</cp:coreProperties>
</file>