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rPr>
          <w:rFonts w:ascii="Times New Roman" w:hAnsi="Times New Roman" w:cs="Times New Roman" w:eastAsia="Times New Roman"/>
          <w:b/>
          <w:sz w:val="24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Анализ защиты индивидуальных итоговых проектов в 9-х классах</w:t>
      </w:r>
      <w:r>
        <w:rPr>
          <w:rFonts w:ascii="Times New Roman" w:hAnsi="Times New Roman" w:cs="Times New Roman" w:eastAsia="Times New Roman"/>
          <w:b/>
          <w:sz w:val="24"/>
        </w:rPr>
      </w:r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sz w:val="24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 МБОУ «СОШ №5» Дальнереченского городского округа</w:t>
      </w:r>
      <w:r>
        <w:rPr>
          <w:rFonts w:ascii="Times New Roman" w:hAnsi="Times New Roman" w:cs="Times New Roman" w:eastAsia="Times New Roman"/>
          <w:b/>
          <w:sz w:val="24"/>
        </w:rPr>
      </w:r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sz w:val="24"/>
          <w:lang w:val="ru-RU"/>
        </w:rPr>
        <w:t xml:space="preserve"> 2021-2022 учебный год.</w:t>
      </w:r>
      <w:r>
        <w:rPr>
          <w:rFonts w:ascii="Times New Roman" w:hAnsi="Times New Roman" w:cs="Times New Roman" w:eastAsia="Times New Roman"/>
          <w:b/>
          <w:sz w:val="24"/>
        </w:rPr>
      </w:r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На основании приказа МБОУ «СОШ №5» №66-А п. 4 от 03.09.2021 года «Об организации проектно-исследовательской деятельности обучающихся 9-х классов в 2021-2022 учебном году» была регламентирована деятельность классных руководителей и учителей-предметников по организации проектно-исследовательской деятельности в 9а, 9б классах. До 1 октября 2021 года учителя-предметники предложили темы работ, а обучающиеся осуществили выбор интересующей их проектной тематики.</w:t>
      </w:r>
      <w:r>
        <w:rPr>
          <w:rFonts w:ascii="Times New Roman" w:hAnsi="Times New Roman" w:cs="Times New Roman" w:eastAsia="Times New Roman"/>
          <w:b w:val="false"/>
          <w:sz w:val="24"/>
        </w:rPr>
      </w:r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Согласно представленной классными руководителями (Ситько Н.Ф.,Хачатрян С.А.) информации по выбору тем распределение проектных работ произошло следующим образом: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предмет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9 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9 б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Английский язык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География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Литература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31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ОБЖ</w:t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31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319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</w:tbl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</w:t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На основании приказа МБОУ «СОШ №5» №73-А п.2 от 01.10.2021 года «О тьюторском сопровождении индивидуальных итоговых проектов на уровне основного общего образования в 2021-2022 учебном году и организации деятельности по их реализации» за каждым обучающимся был закреплён тьютор из числа педагогических работников школы:</w:t>
      </w:r>
      <w:r/>
    </w:p>
    <w:tbl>
      <w:tblPr>
        <w:tblStyle w:val="4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19"/>
        <w:gridCol w:w="4818"/>
      </w:tblGrid>
      <w:tr>
        <w:trPr/>
        <w:tc>
          <w:tcPr>
            <w:tcW w:w="4819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Учебный предмет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Тьютор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Английский язык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Хачатрян С.А.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Биология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География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Мороз И.В.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Ситько Н.Ф.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Ващенко Е.В.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Литература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Кулибаба О.В.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481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Пика А.В.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ОБЖ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Тищенко Л.С.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Физика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Козолуп Т.Д.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ru-RU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818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Тищенко Л.С.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</w:p>
        </w:tc>
      </w:tr>
    </w:tbl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Индивидуальные итоговые проекты выполнялись под кураторством данных учителей в период октябрь-февраль 2022 года. В марте 2022 года учителями-предметниками в урочной деятельности была организована предварительная защита проектов с целью выявления уровня готовности и корректировки проектов.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  <w:t xml:space="preserve">    Согласно приказу МБОУ «СОШ №5» №23-А п.4 от 22.03.2022 года «Об организации защиты индивидуальных проектов обучающихся 9-х классов в 2021-2022 учебном году» в период времени с 11.04.2022 по 21.04.2022 года была организована защита индивидуальных проектов обучающихся 9 а,б классов во внеурочное время согласно графику. В ходе защиты выявлено, что основная масса обучающихся успешно справилась с процедурой защиты. В ходе защиты проектных работ обучающиеся использовали презентации, демонстрировали буклеты, продукты реализации своих индивидуальных проектов..Регламент защиты соблюдался. 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  <w:lang w:val="ru-RU"/>
        </w:rPr>
      </w:r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Итоги защиты индивидуальных итоговых проектов на 29.04.2022 г.</w:t>
      </w: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</w:r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>
        <w:trPr/>
        <w:tc>
          <w:tcPr>
            <w:tcW w:w="1594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</w:p>
        </w:tc>
        <w:tc>
          <w:tcPr>
            <w:tcW w:w="1666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Количество обучающихся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</w:p>
        </w:tc>
        <w:tc>
          <w:tcPr>
            <w:gridSpan w:val="4"/>
            <w:tcW w:w="6318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Результаты защиты проектной работы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1595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1595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Низкий уровень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«2»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Базовый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 «3»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Повышенный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 «4»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</w:p>
        </w:tc>
        <w:tc>
          <w:tcPr>
            <w:tcW w:w="1595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Высокий уровень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 «5»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9 а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</w:p>
        </w:tc>
      </w:tr>
      <w:tr>
        <w:trPr/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  <w:t xml:space="preserve">9 б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highlight w:val="none"/>
                <w:lang w:val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</w:p>
        </w:tc>
        <w:tc>
          <w:tcPr>
            <w:tcW w:w="1595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z w:val="24"/>
                <w:highlight w:val="none"/>
                <w:lang w:val="ru-RU"/>
              </w:rPr>
            </w:r>
          </w:p>
        </w:tc>
      </w:tr>
    </w:tbl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/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 Успешно защитили индивидуальные итоговые проекты 30 обучающихся(100%) из 30, из которых 29 обучающихся (96,7%) прошли защиту на повышенном и высоком уровне.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/>
          <w:i/>
          <w:sz w:val="24"/>
          <w:highlight w:val="none"/>
          <w:lang w:val="ru-RU"/>
        </w:rPr>
        <w:t xml:space="preserve">Предложения: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1) Информацию принять к сведению.</w:t>
      </w:r>
      <w:r>
        <w:rPr>
          <w:rFonts w:ascii="Times New Roman" w:hAnsi="Times New Roman" w:cs="Times New Roman" w:eastAsia="Times New Roman"/>
          <w:b w:val="false"/>
          <w:i w:val="false"/>
          <w:sz w:val="24"/>
        </w:rPr>
      </w:r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                        2) Ознакомить обучающихся и их родителей (законных представителей) с итогами проектной деятельности за 2021-2022 учебный год.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                        3) Учителям-предметникам при выборе тем последующих проектов учитывать возможность практического применения результатов проектов—продукта проектной деятельности.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</w:p>
    <w:p>
      <w:pPr>
        <w:contextualSpacing w:val="true"/>
        <w:ind w:left="-142" w:right="0" w:firstLine="0"/>
        <w:jc w:val="both"/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</w:p>
    <w:p>
      <w:pPr>
        <w:contextualSpacing w:val="true"/>
        <w:jc w:val="center"/>
        <w:rPr>
          <w:rFonts w:ascii="Times New Roman" w:hAnsi="Times New Roman" w:cs="Times New Roman" w:eastAsia="Times New Roman"/>
          <w:b w:val="false"/>
          <w:i w:val="false"/>
          <w:sz w:val="24"/>
          <w:lang w:val="ru-RU"/>
        </w:rPr>
        <w:suppressLineNumbers w:val="0"/>
      </w:pP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  <w:t xml:space="preserve">   Зам. директора поУВР:                            Цымбал Т.Ю.</w:t>
      </w:r>
      <w:r>
        <w:rPr>
          <w:rFonts w:ascii="Times New Roman" w:hAnsi="Times New Roman" w:cs="Times New Roman" w:eastAsia="Times New Roman"/>
          <w:b w:val="false"/>
          <w:i w:val="false"/>
          <w:sz w:val="24"/>
          <w:highlight w:val="none"/>
          <w:lang w:val="ru-RU"/>
        </w:rPr>
      </w:r>
    </w:p>
    <w:sectPr>
      <w:footnotePr/>
      <w:endnotePr/>
      <w:type w:val="nextPage"/>
      <w:pgSz w:w="11906" w:h="16838" w:orient="portrait"/>
      <w:pgMar w:top="709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2022-11-02T17:06:00Z</dcterms:modified>
</cp:coreProperties>
</file>