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64"/>
          <w:szCs w:val="64"/>
        </w:rPr>
        <w:t xml:space="preserve">Цели проведения ГИА-11</w:t>
      </w:r>
      <w:r>
        <w:rPr>
          <w:b/>
          <w:sz w:val="64"/>
          <w:szCs w:val="64"/>
        </w:rPr>
      </w:r>
      <w:r/>
    </w:p>
    <w:p>
      <w:pPr>
        <w:jc w:val="center"/>
      </w:pPr>
      <w:r>
        <w:rPr>
          <w:sz w:val="64"/>
          <w:szCs w:val="64"/>
        </w:rPr>
        <w:t xml:space="preserve">ГИА, завершающая освоение образовательных программ среднего общего образования</w:t>
      </w:r>
      <w:r>
        <w:rPr>
          <w:sz w:val="64"/>
          <w:szCs w:val="64"/>
        </w:rPr>
        <w:t xml:space="preserve"> ,</w:t>
      </w:r>
      <w:r>
        <w:rPr>
          <w:sz w:val="64"/>
          <w:szCs w:val="64"/>
        </w:rPr>
        <w:t xml:space="preserve"> является обязательной.</w:t>
      </w:r>
      <w:r>
        <w:rPr>
          <w:sz w:val="64"/>
          <w:szCs w:val="64"/>
        </w:rPr>
      </w:r>
      <w:r/>
    </w:p>
    <w:p>
      <w:pPr>
        <w:jc w:val="center"/>
      </w:pPr>
      <w:r>
        <w:rPr>
          <w:sz w:val="64"/>
          <w:szCs w:val="64"/>
        </w:rPr>
        <w:t xml:space="preserve">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  <w:r>
        <w:rPr>
          <w:sz w:val="64"/>
          <w:szCs w:val="64"/>
        </w:rPr>
      </w:r>
      <w:r/>
    </w:p>
    <w:p>
      <w:pPr>
        <w:jc w:val="center"/>
      </w:pPr>
      <w:r>
        <w:rPr>
          <w:sz w:val="64"/>
          <w:szCs w:val="64"/>
        </w:rPr>
      </w:r>
      <w:r>
        <w:rPr>
          <w:sz w:val="64"/>
          <w:szCs w:val="64"/>
        </w:rPr>
      </w:r>
      <w:r/>
    </w:p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2022-11-20T08:02:59Z</dcterms:modified>
</cp:coreProperties>
</file>