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A1" w:rsidRDefault="00910A8C" w:rsidP="0083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331A1" w:rsidSect="00C331A1">
          <w:pgSz w:w="16834" w:h="11909" w:orient="landscape"/>
          <w:pgMar w:top="851" w:right="142" w:bottom="992" w:left="425" w:header="0" w:footer="0" w:gutter="0"/>
          <w:cols w:space="720"/>
          <w:noEndnote/>
          <w:docGrid w:linePitch="360"/>
        </w:sectPr>
      </w:pPr>
      <w:r w:rsidRPr="00910A8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0329545" cy="7505707"/>
            <wp:effectExtent l="0" t="0" r="0" b="0"/>
            <wp:docPr id="1" name="Рисунок 1" descr="C:\Users\User\Documents\СычёваМП\на сайт\программы\началка\4 класс\литер.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ычёваМП\на сайт\программы\началка\4 класс\литер.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45" cy="75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CD0" w:rsidRPr="00837FD4" w:rsidRDefault="00585CD0" w:rsidP="0083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ПРЕДМЕТУ «ЛИТЕРАТУРНОЕ ЧТЕНИЕ»</w:t>
      </w:r>
    </w:p>
    <w:p w:rsidR="00EF5C73" w:rsidRPr="00837FD4" w:rsidRDefault="00EF5C73" w:rsidP="0083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5C73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>Р</w:t>
      </w:r>
      <w:r w:rsidR="00EF5C73" w:rsidRPr="00837FD4">
        <w:rPr>
          <w:rFonts w:ascii="Times New Roman" w:hAnsi="Times New Roman" w:cs="Times New Roman"/>
          <w:sz w:val="24"/>
          <w:szCs w:val="24"/>
        </w:rPr>
        <w:t>абочая программа по «Литературному чтению »</w:t>
      </w:r>
      <w:r w:rsidR="00EF5C73" w:rsidRPr="00837FD4">
        <w:rPr>
          <w:rFonts w:ascii="Times New Roman" w:eastAsia="Times New Roman" w:hAnsi="Times New Roman" w:cs="Times New Roman"/>
          <w:sz w:val="24"/>
          <w:szCs w:val="24"/>
        </w:rPr>
        <w:t xml:space="preserve"> для 4-го класса со</w:t>
      </w:r>
      <w:r w:rsidR="00837FD4">
        <w:rPr>
          <w:rFonts w:ascii="Times New Roman" w:eastAsia="Times New Roman" w:hAnsi="Times New Roman" w:cs="Times New Roman"/>
          <w:sz w:val="24"/>
          <w:szCs w:val="24"/>
        </w:rPr>
        <w:t>ставлен</w:t>
      </w:r>
      <w:r w:rsidR="00EF5C73" w:rsidRPr="00837FD4">
        <w:rPr>
          <w:rFonts w:ascii="Times New Roman" w:eastAsia="Times New Roman" w:hAnsi="Times New Roman" w:cs="Times New Roman"/>
          <w:sz w:val="24"/>
          <w:szCs w:val="24"/>
        </w:rPr>
        <w:t xml:space="preserve">а на основе: 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  - Федерального  Государственного образовательного стандарта начального общего образования, утвержденного Приказом Минобразования РФ от 06.10 .2009 г. № 373;</w:t>
      </w:r>
    </w:p>
    <w:p w:rsidR="00EB2277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>-</w:t>
      </w:r>
      <w:r w:rsidR="00EB2277" w:rsidRPr="00837FD4"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Pr="00837FD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 </w:t>
      </w:r>
      <w:r w:rsidR="00EB2277" w:rsidRPr="00837FD4">
        <w:rPr>
          <w:rFonts w:ascii="Times New Roman" w:hAnsi="Times New Roman" w:cs="Times New Roman"/>
          <w:sz w:val="24"/>
          <w:szCs w:val="24"/>
        </w:rPr>
        <w:t>2015г.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 и соответствует структуре учебника « Литературное чтение» 4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FD4">
        <w:rPr>
          <w:rFonts w:ascii="Times New Roman" w:hAnsi="Times New Roman" w:cs="Times New Roman"/>
          <w:sz w:val="24"/>
          <w:szCs w:val="24"/>
        </w:rPr>
        <w:t xml:space="preserve">.,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авторов Л.Ф. Климановой, В.Г. Горецкого, М.В.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чтение. 1-4 классы» (учебно-методический комплект «Школа России»</w:t>
      </w:r>
      <w:proofErr w:type="gram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37FD4"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 w:rsidRPr="00837FD4">
        <w:rPr>
          <w:rFonts w:ascii="Times New Roman" w:hAnsi="Times New Roman" w:cs="Times New Roman"/>
          <w:sz w:val="24"/>
          <w:szCs w:val="24"/>
        </w:rPr>
        <w:t>, «Просвещение», 201</w:t>
      </w:r>
      <w:r w:rsidR="00DC76CB">
        <w:rPr>
          <w:rFonts w:ascii="Times New Roman" w:hAnsi="Times New Roman" w:cs="Times New Roman"/>
          <w:sz w:val="24"/>
          <w:szCs w:val="24"/>
        </w:rPr>
        <w:t>5</w:t>
      </w:r>
      <w:r w:rsidRPr="00837F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7FD4">
        <w:rPr>
          <w:rFonts w:ascii="Times New Roman" w:hAnsi="Times New Roman" w:cs="Times New Roman"/>
          <w:sz w:val="24"/>
          <w:szCs w:val="24"/>
        </w:rPr>
        <w:t xml:space="preserve">учебной программы « Литературное чтение » 1 - 4 классы, разработанной под руководством - 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Л.Ф. Климановой, В.Г. Горецкого, М.В.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чтение. 1-4 классы» </w:t>
      </w:r>
    </w:p>
    <w:p w:rsidR="00EF5C73" w:rsidRPr="00837FD4" w:rsidRDefault="00DC76CB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М.: Просвещение, 2016</w:t>
      </w:r>
      <w:r w:rsidR="00EF5C73" w:rsidRPr="00837F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C73" w:rsidRDefault="00EF5C73" w:rsidP="00837FD4">
      <w:pPr>
        <w:pStyle w:val="ParagraphStyle"/>
        <w:jc w:val="both"/>
        <w:rPr>
          <w:rFonts w:ascii="Times New Roman" w:hAnsi="Times New Roman" w:cs="Times New Roman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167DA3">
        <w:rPr>
          <w:rFonts w:ascii="Times New Roman" w:eastAsia="Calibri" w:hAnsi="Times New Roman" w:cs="Times New Roman"/>
          <w:sz w:val="24"/>
          <w:szCs w:val="24"/>
        </w:rPr>
        <w:t>общеучебный</w:t>
      </w:r>
      <w:proofErr w:type="spellEnd"/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ющих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ле имеет большое значение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в решении задач не только обуче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ния, но и воспитания</w:t>
      </w:r>
      <w:r w:rsidRPr="00167DA3">
        <w:rPr>
          <w:rFonts w:ascii="Times New Roman" w:eastAsia="Calibri" w:hAnsi="Times New Roman" w:cs="Times New Roman"/>
          <w:sz w:val="24"/>
          <w:szCs w:val="24"/>
        </w:rPr>
        <w:t>. Знакомство учащихся с доступными их возрасту художе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сотрудничества.Важнейшим аспектом литературного чтения является фор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жающем мире.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вочниках и энциклопедиях.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</w:t>
      </w:r>
      <w:r w:rsidRPr="00167DA3">
        <w:rPr>
          <w:rFonts w:ascii="Times New Roman" w:eastAsia="Calibri" w:hAnsi="Times New Roman" w:cs="Times New Roman"/>
          <w:sz w:val="24"/>
          <w:szCs w:val="24"/>
        </w:rPr>
        <w:lastRenderedPageBreak/>
        <w:t>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77" w:rsidRPr="00837FD4" w:rsidRDefault="00EB2277" w:rsidP="00837FD4">
      <w:pPr>
        <w:pStyle w:val="21"/>
        <w:ind w:firstLine="0"/>
        <w:rPr>
          <w:b/>
          <w:sz w:val="24"/>
        </w:rPr>
      </w:pPr>
      <w:r w:rsidRPr="00837FD4">
        <w:rPr>
          <w:b/>
          <w:sz w:val="24"/>
        </w:rPr>
        <w:t>Место предмета в учебном плане</w:t>
      </w:r>
    </w:p>
    <w:p w:rsidR="00EB2277" w:rsidRPr="00837FD4" w:rsidRDefault="00EB2277" w:rsidP="0083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837FD4">
        <w:rPr>
          <w:rFonts w:ascii="Times New Roman" w:hAnsi="Times New Roman" w:cs="Times New Roman"/>
          <w:color w:val="000000"/>
          <w:sz w:val="24"/>
          <w:szCs w:val="24"/>
        </w:rPr>
        <w:t>В федеральном учебном плане на изучение</w:t>
      </w:r>
      <w:r w:rsidRPr="00837FD4">
        <w:rPr>
          <w:rFonts w:ascii="Times New Roman" w:hAnsi="Times New Roman" w:cs="Times New Roman"/>
          <w:sz w:val="24"/>
          <w:szCs w:val="24"/>
        </w:rPr>
        <w:t xml:space="preserve"> курса литературное чтение в 4 классе отводится 3 часа в неделю при 34 недельной работе.  За год на изучение программного материала отводится 102 часа. В рабочей программе предусмотрен 1час в неделю из компонента образовательного учреждения – 34 часа. Итого – 136 часов.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изучения курса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Реализация программы обеспечивает достижение выпускни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167DA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1) формирование чувства гордости за свою Родину, её исто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живания чувствам других людей;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ностного смысла учения;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9) развитие навыков сотрудничества со взрослыми и сверст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47973" w:rsidRPr="00167DA3" w:rsidRDefault="00147973" w:rsidP="00147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искового характера;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средств представ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ления информации о книгах;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учебной ин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lastRenderedPageBreak/>
        <w:t>8) овладение навыками смыслового чтения текстов в соот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ставления текстов в устной и письменной формах;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10) готовность слушать собеседника и вести диалог, при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147973" w:rsidRP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1) понимание литературы как явления национальной и ми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2) осознание значимости чтения для личного развития; фор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ности в систематическом чтении;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ведческих понятий;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4) использование разных видов чтения (изучающее (смысло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ятельно краткую аннотацию;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7) умение работать с разными видами текстов, находить ха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Умение слушать (</w:t>
      </w:r>
      <w:proofErr w:type="spellStart"/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Чтение. </w:t>
      </w:r>
      <w:r w:rsidRPr="00167DA3">
        <w:rPr>
          <w:rFonts w:ascii="Times New Roman" w:eastAsia="Calibri" w:hAnsi="Times New Roman" w:cs="Times New Roman"/>
          <w:i/>
          <w:iCs/>
          <w:sz w:val="24"/>
          <w:szCs w:val="24"/>
        </w:rPr>
        <w:t>Чтение вслух.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товиться к </w:t>
      </w:r>
      <w:r w:rsidRPr="00167DA3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выразительному чтению небольшого текста (выбрать тон и темп чтения, определить логические ударения и паузы). Углубленное понимание прочитанного.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 xml:space="preserve"> Осознанное чте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ние про себя лю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бого по объему и жанру текста. Темп   чтения — не  меньше   100 слов в минуту. Самостоятель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ная   подготовка к выразительно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му чтению(4 класс).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Библиографическая культура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Умение самостоятельно составить аннотацию.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 (справочники, словари, энциклопедии).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гой справочной литературой.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текстом художественного произведения</w:t>
      </w:r>
    </w:p>
    <w:p w:rsidR="00147973" w:rsidRPr="00167DA3" w:rsidRDefault="00147973" w:rsidP="0014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A3">
        <w:rPr>
          <w:rFonts w:ascii="Times New Roman" w:eastAsia="Times New Roman" w:hAnsi="Times New Roman" w:cs="Times New Roman"/>
          <w:sz w:val="24"/>
          <w:szCs w:val="24"/>
        </w:rPr>
        <w:t>Соблюдение при пересказе логи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ческой последо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вательности     и точности   изло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жения.Воспроизведе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содержания </w:t>
      </w:r>
      <w:r w:rsidRPr="00167DA3">
        <w:rPr>
          <w:rFonts w:ascii="Times New Roman" w:eastAsia="Calibri" w:hAnsi="Times New Roman" w:cs="Times New Roman"/>
          <w:sz w:val="24"/>
          <w:szCs w:val="24"/>
        </w:rPr>
        <w:t>текста с эле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ментами описа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 (природы, внешнего вида героя, обстанов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ки) и рассужде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ния,   с  заменой диалога пове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>ствованием. Выявление осо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бенностей речи действующих лиц рассказа, сопо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ставление их по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ступков, отно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шения к окру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жающим (по од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ному или ряду произведений), выявление мо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тивов поведения героев и опре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деление своего и авторского от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ношения к со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бытиям и пер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сонажам. Различение от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тенков значения слов в тексте, использование их в речи, на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хождение в про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изведении и ос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мысление зна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чения слов и вы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ражений, ярко изображающих события, геро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ев, окружающую природу (срав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нений, эпитетов, метафор, фразе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ологических обо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выразительности.Ориентировка в учебной книге по содержанию, самостоятельное пользование методическим и ориентировочно-справочным аппаратом учебника,  вопросами и заданиями к тексту, сносками.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Осо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Умение говорить (культура речевого общения)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жизни, художественного произведения, изобразительного </w:t>
      </w:r>
      <w:r w:rsidRPr="00167DA3">
        <w:rPr>
          <w:rFonts w:ascii="Times New Roman" w:eastAsia="Calibri" w:hAnsi="Times New Roman" w:cs="Times New Roman"/>
          <w:sz w:val="24"/>
          <w:szCs w:val="24"/>
        </w:rPr>
        <w:lastRenderedPageBreak/>
        <w:t>искусства) в рассказе (описание, рассуждение, повествование). Самостоятельное построение плана собственного высказыва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Круг детского чтения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Продолжается работа с произведениями фольклора, с былинами.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ступными для восприятия младших школьников. Тематика чтения обогащена введением в круг чтения млад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147973" w:rsidRPr="00167DA3" w:rsidRDefault="00147973" w:rsidP="00147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7DA3">
        <w:rPr>
          <w:rFonts w:ascii="Times New Roman" w:eastAsia="Calibri" w:hAnsi="Times New Roman" w:cs="Times New Roman"/>
          <w:sz w:val="24"/>
          <w:szCs w:val="24"/>
        </w:rPr>
        <w:t>Самостоятельное  нахождение</w:t>
      </w:r>
      <w:proofErr w:type="gramEnd"/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в тексте художественного произведения средств выразительности: синонимов, антонимов, эпитетов, сравнений, метафор и осмысление их значения Общее представление об особенностях построения разных видов рассказывания: повествования (рассказ), описания (пей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дения (ритм, рифма).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Творческая деятельность обучающихся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(на основе литературных произведений)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167DA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167DA3">
        <w:rPr>
          <w:rFonts w:ascii="Times New Roman" w:eastAsia="Calibri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147973" w:rsidRPr="00FC6228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реализации программного содержания используется учебное пособие:</w:t>
      </w: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Климанова Л.Ф., Горецкий В.Г., М.В. Голованова М.В. и др.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Литературное чтение. 4 класс: учебник для общеобразовательных учреждений. В 2-х частях - М.: Просвещение, 2013.</w:t>
      </w: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843"/>
        <w:gridCol w:w="941"/>
        <w:gridCol w:w="3192"/>
      </w:tblGrid>
      <w:tr w:rsidR="00B46EDE" w:rsidRPr="00837FD4">
        <w:trPr>
          <w:trHeight w:hRule="exact" w:val="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EDE" w:rsidRPr="00837FD4"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Летописи, былины, жития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6EDE" w:rsidRPr="00837FD4"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классики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46EDE" w:rsidRPr="00837FD4"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 время - потехе сейчас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детства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1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EDE" w:rsidRPr="00837FD4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Фантазия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EB2277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6EDE" w:rsidRPr="00837FD4"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46EDE" w:rsidRPr="00837FD4">
        <w:trPr>
          <w:trHeight w:hRule="exact"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5E5A16" w:rsidRPr="00837FD4" w:rsidRDefault="005E5A16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Содержание программы</w:t>
      </w: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(136 часов)</w:t>
      </w:r>
    </w:p>
    <w:p w:rsidR="005E5A16" w:rsidRPr="00837FD4" w:rsidRDefault="005E5A16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797"/>
        <w:gridCol w:w="850"/>
        <w:gridCol w:w="4368"/>
      </w:tblGrid>
      <w:tr w:rsidR="00B46EDE" w:rsidRPr="00837FD4">
        <w:trPr>
          <w:trHeight w:hRule="exact"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B46EDE" w:rsidRPr="00837FD4">
        <w:trPr>
          <w:trHeight w:hRule="exact" w:val="140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Вводный урок по курсу литера</w:t>
            </w: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турного чтения</w:t>
            </w:r>
          </w:p>
          <w:p w:rsidR="00B46EDE" w:rsidRPr="00837FD4" w:rsidRDefault="00B46EDE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DE" w:rsidRPr="00837FD4" w:rsidRDefault="00B46EDE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с целью выделения при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знаков (существенных, несущественных); умение с достаточной полнотой и точно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 выражать свои мысли в соответствии с задачами и условиями коммуникации</w:t>
            </w:r>
          </w:p>
        </w:tc>
      </w:tr>
    </w:tbl>
    <w:p w:rsidR="00B46EDE" w:rsidRPr="00837FD4" w:rsidRDefault="00B46EDE" w:rsidP="00837F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9"/>
        <w:gridCol w:w="3763"/>
        <w:gridCol w:w="39"/>
        <w:gridCol w:w="811"/>
        <w:gridCol w:w="39"/>
        <w:gridCol w:w="4334"/>
        <w:gridCol w:w="44"/>
      </w:tblGrid>
      <w:tr w:rsidR="00C05085" w:rsidRPr="00837FD4" w:rsidTr="009E61CF">
        <w:trPr>
          <w:gridAfter w:val="1"/>
          <w:wAfter w:w="44" w:type="dxa"/>
          <w:trHeight w:hRule="exact" w:val="16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Летописи. Былины. Жития.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повесил Олег щит свой на врата Царьграда...»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 вспомнил Олег коня своего...» «Ильины три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 как осмысление цели чтения; умение отвечать на вопросы по со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держанию словами текста; владение моно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логической и диалогической формами речи в соответствии с грамматическими и син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таксическими нормами родного языка, со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временных средств коммуникации</w:t>
            </w:r>
          </w:p>
        </w:tc>
      </w:tr>
      <w:tr w:rsidR="00C05085" w:rsidRPr="00837FD4" w:rsidTr="009E61CF">
        <w:trPr>
          <w:gridAfter w:val="1"/>
          <w:wAfter w:w="44" w:type="dxa"/>
          <w:trHeight w:hRule="exact" w:val="25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Чудесный мир классики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П. Ершов «Конёк-</w:t>
            </w:r>
            <w:proofErr w:type="gram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горбунок»Л</w:t>
            </w:r>
            <w:proofErr w:type="gram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«Няне», «Туча», «Унылая пора!..», «Сказка о мертвой царевне и о семи богатырях».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 «Дары Терека», «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 «Детство», «Как мужик убрал камень».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 «Мальчики»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содержания прочитанного тек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 (с помощью вопросов, пересказа, само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стоятельно); извлечение необходимой ин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формации из прослушанных текстов, пре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образование объекта из чувственной фор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 в модель, где выделены существенные характеристики; рефлексия способов и ус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ловий действия, контроль и оценка процес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 и результатов деятельности; использо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речевых средств для решения ком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муникативных и познавательных задач</w:t>
            </w:r>
          </w:p>
        </w:tc>
      </w:tr>
      <w:tr w:rsidR="00C05085" w:rsidRPr="00837FD4" w:rsidTr="009E61CF">
        <w:trPr>
          <w:gridAfter w:val="1"/>
          <w:wAfter w:w="44" w:type="dxa"/>
          <w:trHeight w:hRule="exact" w:val="32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А. Баратынский «Весна, весна! Как воздух чист!..», «Где сладкий шепот...».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Н. Плещеев «Дети и птичка».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 «В синем небе плывут над полями...».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 «Школьник», «В зим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сумерки нянины сказки...».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 «Листопад»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различных средств вырази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зительности в лирических текстах; опреде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эмоционального характера текста</w:t>
            </w:r>
          </w:p>
        </w:tc>
      </w:tr>
      <w:tr w:rsidR="00C05085" w:rsidRPr="00837FD4" w:rsidTr="00687BCF">
        <w:trPr>
          <w:gridAfter w:val="1"/>
          <w:wAfter w:w="44" w:type="dxa"/>
          <w:trHeight w:val="12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85" w:rsidRPr="00837FD4" w:rsidTr="009E61CF">
        <w:trPr>
          <w:gridAfter w:val="1"/>
          <w:wAfter w:w="44" w:type="dxa"/>
          <w:trHeight w:hRule="exact" w:val="25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Литературные сказки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Ф. Одоевский «Городок в табакерке».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Гаршин «Сказка о жабе и розе». П. П. Бажов «Серебряное копытце».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Аксаков «Аленький цветочек»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размышлять над содержанием произведений, выражать своё отношение к прочитанному; овладение приемами выра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зительного чтения; осознанное и произ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вольное построение речевого высказыва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анализ объектов с целью выделения признаков (существенных, несуществен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ных); формирование умения формулиро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свои эмоционально-оценочные сужде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извлечение необходимой информации из прослушанных текстов</w:t>
            </w:r>
          </w:p>
        </w:tc>
      </w:tr>
      <w:tr w:rsidR="00C05085" w:rsidRPr="00837FD4" w:rsidTr="009E61CF">
        <w:trPr>
          <w:gridAfter w:val="1"/>
          <w:wAfter w:w="44" w:type="dxa"/>
          <w:trHeight w:hRule="exact" w:val="23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Делу время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потехе час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Л. Шварц «Сказка о потерянном времени».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Ю. Драгунский «Главные реки», «Что любит Мишка».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«Никакой я горчицы</w:t>
            </w:r>
          </w:p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ел»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085" w:rsidRPr="00837FD4" w:rsidRDefault="00C05085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содержания прочитанного тек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 (с помощью вопросов, пересказа, само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стоятельно); умение размышлять над содер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жанием произведений, выражать своё отно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шение к прочитанному; осознанное и произ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(существенных, несущественных); фор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мирование умения формулировать свои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-оценочные суждения</w:t>
            </w:r>
          </w:p>
        </w:tc>
      </w:tr>
      <w:tr w:rsidR="009E61CF" w:rsidRPr="00837FD4" w:rsidTr="009E61CF">
        <w:trPr>
          <w:trHeight w:hRule="exact" w:val="187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Брюсова «Опять сон», «Детская».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Есенин «Бабушкины сказки». М. И. Цветаева «Бежит тропинка с бугорка», «Наши царства»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различных средств вырази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зительности в лирических текстах; опреде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эмоционального характера текста</w:t>
            </w:r>
          </w:p>
        </w:tc>
      </w:tr>
      <w:tr w:rsidR="009E61CF" w:rsidRPr="00837FD4" w:rsidTr="009E61CF">
        <w:trPr>
          <w:trHeight w:hRule="exact" w:val="277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Природа и мы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Н. Мамин-Сибиряк «Приёмыш».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Куприн «Барбос и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Пришвин «Выскочка».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И.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«Кабан».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Астафьев «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содержания прочитанного тек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 (с помощью вопросов, пересказа, само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стоятельно); умение размышлять над со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держанием произведений, выражать своё отношение к прочитанному, отвечать на вопросы по содержанию словами текста; анализ объектов с целью выделения при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</w:t>
            </w:r>
          </w:p>
        </w:tc>
      </w:tr>
      <w:tr w:rsidR="009E61CF" w:rsidRPr="00837FD4" w:rsidTr="009E61CF">
        <w:trPr>
          <w:trHeight w:hRule="exact" w:val="18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Л. Пастернак «Золотая осень». С. А. Клычков «Весна в лесу».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Б.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«Бабье лето».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М. Рубцов «Сентябрь».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 «Лебёдушка»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различных средств вырази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зительности в лирических текстах; опреде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эмоционального характера текста</w:t>
            </w:r>
          </w:p>
        </w:tc>
      </w:tr>
      <w:tr w:rsidR="009E61CF" w:rsidRPr="00837FD4" w:rsidTr="009E61CF">
        <w:trPr>
          <w:trHeight w:hRule="exact" w:val="139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Родина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 «Русь».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Д. Дрожжин «Родине».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«О, Родина! В неярком блеске».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А. Слуцкий «Лошади в океане»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эмоционального характера текста; построение логической цепочки рассуждений, анализ истинности утвержде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ний; формирование умения формулировать свои эмоционально-оценочные суждения</w:t>
            </w:r>
          </w:p>
        </w:tc>
      </w:tr>
      <w:tr w:rsidR="009E61CF" w:rsidRPr="00837FD4" w:rsidTr="009E61CF">
        <w:trPr>
          <w:trHeight w:hRule="exact" w:val="138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Страна Фантазия 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С. Велтистов «Приключения Элек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троника».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Булычёв «Путешествие Алисы»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эмоционального характера текста; построение логической цепочки рас- суждений, анализ истинности утверждений; формирование умения формулировать свои эмоционально-оценочные суждения; осмыс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содержания прочитанного текста</w:t>
            </w:r>
          </w:p>
        </w:tc>
      </w:tr>
      <w:tr w:rsidR="009E61CF" w:rsidRPr="00837FD4" w:rsidTr="009E61CF">
        <w:trPr>
          <w:trHeight w:hRule="exact" w:val="163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Зарубежная литература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Свифт «Путешествие Гулливера». Г.-Х. Андерсен «Русалочка».</w:t>
            </w:r>
          </w:p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С. Лагерлеф «Святая ночь», «В На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зарете»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1CF" w:rsidRPr="00837FD4" w:rsidRDefault="009E61CF" w:rsidP="0083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размышлять над содержанием произведений, выражать своё отношение к прочитанному, отвечать на вопросы по со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держанию словами текста; выявлять в тек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 слова и выражения значение которых непонятно, и осознавать потребность в вы</w:t>
            </w: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яснении их смысла</w:t>
            </w:r>
          </w:p>
        </w:tc>
      </w:tr>
    </w:tbl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Требования к уровню подготовки учащихся</w:t>
      </w:r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изучения в четвёртом классе курса «Литературное чтение» будет сформирова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  <w:bookmarkEnd w:id="1"/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Четвероклассники </w:t>
      </w: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научатся:</w:t>
      </w:r>
      <w:bookmarkEnd w:id="2"/>
    </w:p>
    <w:p w:rsidR="009E61CF" w:rsidRPr="00837FD4" w:rsidRDefault="009E61CF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2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своего развития, для успешного обучения дру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предметам и в дальнейшей жизни; -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бегло, выразительно читать текст;</w:t>
      </w:r>
      <w:bookmarkEnd w:id="3"/>
    </w:p>
    <w:p w:rsidR="00C05085" w:rsidRPr="00837FD4" w:rsidRDefault="009E61CF" w:rsidP="00837F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3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90 слов в минуту);</w:t>
      </w:r>
      <w:bookmarkEnd w:id="4"/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прочитанного понимать содержание прочитанного произве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дения, определять его тему, уметь устанавливать смысловые связи между частями прочи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танного текста, определять главную мысль прочитанного и выражать её своими словами;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содержание прочитанного в виде краткого, полного, выборочного, творче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пересказа;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придумывать начало повествования или его возможное продолжение и завершение;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план к прочитанному;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 в пересказы - повествования элементы описания, рассуждения и цитаты из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тексте слова автора, действующих лиц, пейзажные и бытовые описания; самостоятельно или с помощью учителя давать простейшую характеристику основ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действующим лицам произведения;</w:t>
      </w:r>
    </w:p>
    <w:p w:rsidR="00B36B3C" w:rsidRPr="00837FD4" w:rsidRDefault="004F1EAA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названия, те</w:t>
      </w:r>
      <w:r w:rsidR="00B36B3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мы и сюжеты 2-3 произведений больших фольклорных жан</w:t>
      </w:r>
      <w:r w:rsidR="00B36B3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а также литературных произведений писателей - классиков;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наизусть не менее 15 стихотворений классиков отечественной и зарубежной литературы;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не менее 6-7 народных сказок, уметь их пересказывать;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более 10 пословиц, 2-3 крылатых выражения, понимать их смысл и объ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яснять, в какой жизненной ситуации можно их употребить;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 слушать; осознанно и полно воспринимать содержание читаемого учи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и другими доказательствами оперирует, как и чем завершил свой ответ;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выполнение любой проделанной работы, учебного задания.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Четвероклассники </w:t>
      </w: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научиться.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основные духовно-нравственные ценности человечества;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окружающий мир в его единстве и многообразии;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в учебной и в реальной жизни доступные </w:t>
      </w:r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освоения в данном возрасте л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ичностные и регулятивные универсальные учебные действия;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чувство гордости за свою Родину, народ и историю;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культуру народов многонациональной России и других стран;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и ответственно относиться к окружающей природе;</w:t>
      </w:r>
    </w:p>
    <w:p w:rsidR="00B36B3C" w:rsidRPr="00837FD4" w:rsidRDefault="004F1EAA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к си</w:t>
      </w:r>
      <w:r w:rsidR="00B36B3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мпатии, эмоционально-нравственно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й отзывчивости (на осн</w:t>
      </w:r>
      <w:r w:rsidR="00B36B3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сопереживания литературным героям);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сходство и различие произведений разных жанров;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полученную при чтении научно-популя</w:t>
      </w:r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и учебного текста информ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в практической деятельности;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и пояснять свою точку зрения;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сотрудничества;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тексте опорные (ключевые) слова;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устную презентацию книги (произведения);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тематическим (систематическим) каталогом;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детской периодикой;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свой читательский кругозор и приобрета</w:t>
      </w:r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ть дальнейший опыт самостоятел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читательской деятельности.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Планируемые результаты освоения программы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необходимых </w:t>
      </w:r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личностных, </w:t>
      </w:r>
      <w:proofErr w:type="spellStart"/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4F1EA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 результатов освоения курса, заложенных в ФГОС НОО.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четвероклассника продолжится формирование </w:t>
      </w: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личностных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обучения:</w:t>
      </w:r>
    </w:p>
    <w:p w:rsidR="00B36B3C" w:rsidRPr="00837FD4" w:rsidRDefault="00B36B3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</w:t>
      </w:r>
      <w:r w:rsidR="00227971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риотизма, уважения к </w:t>
      </w:r>
      <w:proofErr w:type="gramStart"/>
      <w:r w:rsidR="00227971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Отечеству .</w:t>
      </w:r>
      <w:proofErr w:type="gramEnd"/>
      <w:r w:rsidR="00227971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ошлое и настоящее многонационального народа России;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религий,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художественно- эстетического вкуса, эстетических потребностей, ценно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и чувств на основе опыта слушания и заучивания наизусть произведений художествен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литературы;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к школе, к школьному коллективу;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чтения для своего дальнейшего развития;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литературного произведения как особого вида искусства;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ра; готовности и способности вести диалог с другими людьми и достигать в нём взаимопо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нимания.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четвероклассника продолжится формирование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поиска средств её осуществления;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способами решения проблем творческого и поискового характера;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</w:t>
      </w:r>
      <w:r w:rsidRPr="00837FD4">
        <w:rPr>
          <w:rFonts w:ascii="Times New Roman" w:eastAsia="Times New Roman" w:hAnsi="Times New Roman" w:cs="Times New Roman"/>
          <w:color w:val="C5ADA9"/>
          <w:sz w:val="24"/>
          <w:szCs w:val="24"/>
        </w:rPr>
        <w:t xml:space="preserve">и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текстов в устной и письменной формах;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сификации по родовидовым признакам, установления причинно-следственных связей, по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строения рассуждений;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событий.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 четвероклассника продолжится формирование предметных результатов обучения: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 сРодине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читательской ком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петентности, общего речевого развития, т. е. овладение чтением вслух и про себя, элемен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разных видов чтения (изучающее (смысловое), выборочное, поиско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вое); умение осознанно воспринимать и оценивать содержание и специфику различных </w:t>
      </w:r>
      <w:proofErr w:type="gram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стов.участвовать</w:t>
      </w:r>
      <w:proofErr w:type="gram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обсуждении, давать и обосновывать нравственную оценку поступков героев: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литературу, пользоваться справоч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источниками;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простейшие виды анализа различных текстов: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продукции картин художников, по иллюстрациям, на основе личного опыта:</w:t>
      </w:r>
    </w:p>
    <w:p w:rsidR="00AF70C9" w:rsidRPr="00837FD4" w:rsidRDefault="00AF70C9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перед знакомой аудиторией с небольшими сообщениями.</w:t>
      </w:r>
    </w:p>
    <w:p w:rsidR="00B36B3C" w:rsidRPr="00837FD4" w:rsidRDefault="00B36B3C" w:rsidP="0083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ПЛАНИРУЕМЫХ РЕЗУЛЬТАТОВ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Критерии оценивания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ФГОС, структура и содержание программы «Литера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турное чтение» направлены на достижение личностных результатов.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результатов Данный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достигается посредством системы за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листа. Осуществляется на матер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иале изучаемых программных произведений в основном в устной форме. Возможны и письменные работы - небольшие по объему (ответы на во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просы, описание героя или собы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тия), а также самостоятельные работы с книгой, иллюстра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 и оглавлением. Целесообр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азно для этого использовать и тестовые задания типа 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«закончи предложение», «найди пр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авильный ответ», «найди ошибку» и т.п.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Тематический контроль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после изуче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определенной темы и может под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как в устной, так и в письменной форме. Письме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нная работа также может быть про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ведена в виде тестовых заданий, построенных с учетом предмета чтения.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проверке чтения вслух проводится индивидуально. Для про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верки подбираются доступные по лексике и содержанию не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знакомые тексты. При выборе  тек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ста осуществляется подсчет количества слов (слово «средней» длины равно шести  знакам относят как букву, так и пробел между словами)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проверки понимания текста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задает после чтения вопросы. Проверка навыка чт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«про себя» проводится  индивиду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 или группами. Для проверки учитель заготавливает 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карточки, кото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получает каждый ученик. Задания на карточках мо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гут быть общими, а могут быть  ди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фференцированными. Для учета результатов проверки навыка чтения учитель пользуется 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57D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ствующей схемой.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Комплексные работы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к итоговому контролю. Структура контрольно- измерительных материалов соответствует структуре ЕГЭ. Данные работы позволяют быстро —сверить усвоение материала у большого количества учащихся, объективно оценить результаты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выставлении оценки следует ориентироваться на следующую шкалу:</w:t>
      </w:r>
    </w:p>
    <w:p w:rsidR="00D64AC5" w:rsidRPr="00837FD4" w:rsidRDefault="00227971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r w:rsidR="00D64AC5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3» - если сделано не менее 50% объёма работы,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«4» - если сделано не менее 75% объёма работы;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«5» - если работа не содержит ошибок.</w:t>
      </w:r>
    </w:p>
    <w:p w:rsidR="00D64AC5" w:rsidRPr="00837FD4" w:rsidRDefault="00D7564C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4AC5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четвёртом классе задания по работе с детской книгой вх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в текущую и итоговую провер</w:t>
      </w:r>
      <w:r w:rsidR="00D64AC5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ку начитанности и знания изученных произведений,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Общими критериями оценивания результативности обучения чтению являются </w:t>
      </w:r>
      <w:r w:rsidR="00D756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следующие: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прогресс в совершенствовании правиль</w:t>
      </w:r>
      <w:r w:rsidR="00D756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беглости и способов  чтени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я (слоговое, плавное слоговое, целыми словами, плавное слитное);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прогресс в понимании содержания прочитанного;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прогресс в выразительности чтения (соблюдени</w:t>
      </w:r>
      <w:r w:rsidR="00D7564C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е знаков препинания ин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тонационная передача эмоционального тона, логических ударений, пауз и мелодики, </w:t>
      </w:r>
      <w:r w:rsidR="00D7564C" w:rsidRPr="00837FD4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4"/>
          <w:szCs w:val="24"/>
        </w:rPr>
        <w:t>темпа</w:t>
      </w:r>
      <w:r w:rsidRPr="00837F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громкости - в соответствии с характером текста);</w:t>
      </w:r>
    </w:p>
    <w:p w:rsidR="00D64AC5" w:rsidRPr="00837FD4" w:rsidRDefault="00D64AC5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прогресс в навыках работы с текстом;</w:t>
      </w:r>
    </w:p>
    <w:p w:rsidR="006A3B82" w:rsidRPr="00837FD4" w:rsidRDefault="005E5A16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 -     </w:t>
      </w:r>
      <w:r w:rsidR="006A3B82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прочитать и понять инструкцию, содержащуюся в тексте задания, и следовать ей;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книге, в группе книг, в мире детских книг;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чтению художественной, познавательной и справочной литературы, расширение круга чтения.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Способами оценивания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результативности обучения чтению являются: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замер скорости чтения (в скрытой для детей форме);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обучающихся на вопросы по содержанию, структуре, языковому оформлению  и жанровой принадлежности литературных произведений;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выразительность чтения (умение передать общий характер текста с помощью интонационных средств - мелодики,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темпоритма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, пауз, логических ударений, громкости эмоциональной окраски голоса);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на составление плана пересказа, собственного высказывания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по ориентировке в книгах;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учителя за продуктивностью участия детей в коллективной творческой  деятельности (в составлении книжных выставок, конкурсах чтецов, драматизации, воображаемой экранизации и т.п.);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учителя за соблюдением обучающимися правил коллективной и г вой работы;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читательской деятельностью учащихся;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читательского дневника;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отзывов учащихся о прочитанном, аннотаций, презентаций;</w:t>
      </w:r>
    </w:p>
    <w:p w:rsidR="006A3B82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творческих работ учащихся (в том числе входящих в рабочие тетради и хрестоматии).</w:t>
      </w:r>
    </w:p>
    <w:p w:rsidR="00147973" w:rsidRDefault="00147973" w:rsidP="00147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973" w:rsidRPr="00837FD4" w:rsidRDefault="00147973" w:rsidP="00147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Критерии </w:t>
      </w:r>
      <w:proofErr w:type="spellStart"/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сформированности</w:t>
      </w:r>
      <w:proofErr w:type="spellEnd"/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навыка чтения четвероклассников: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текст бегло, выразительно;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общего смысла и содержания прочитанного текста при темпе вслух не менее 90 слов в минуту (на конец года);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использовать паузы, соответствующие знакам препинания, интонации, передающие характерные особенности героев;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безошибочность чтения.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его учебной деятельности, проанализировать его возможности и прилежание особенностью словесной оценки являются ее содержательность, анализ </w:t>
      </w:r>
      <w:proofErr w:type="gram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837FD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четкая</w:t>
      </w:r>
      <w:proofErr w:type="gram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фиксация успешных результатов и раскрытие причин неудач. Причем эти прич</w:t>
      </w:r>
      <w:r w:rsidR="005742E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касаться личностных характеристик учащегося.</w:t>
      </w:r>
    </w:p>
    <w:p w:rsidR="00C730E1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Оценочное суждение сопровождает любую отметку в качестве заключения по </w:t>
      </w:r>
      <w:r w:rsidR="005742EA"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cy</w:t>
      </w:r>
      <w:proofErr w:type="spellStart"/>
      <w:r w:rsidR="005742EA"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ществу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раскрывающего как положительные, так и отрицательные ее стороны, а так</w:t>
      </w: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&gt;1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недочетов и ошибок.</w:t>
      </w:r>
    </w:p>
    <w:p w:rsidR="005820A6" w:rsidRPr="00837FD4" w:rsidRDefault="005820A6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20A6" w:rsidRPr="00837FD4" w:rsidRDefault="005820A6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82" w:rsidRPr="00837FD4" w:rsidRDefault="006A3B82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проведения проверочных и контрольных работ</w:t>
      </w:r>
    </w:p>
    <w:p w:rsidR="00C730E1" w:rsidRPr="00837FD4" w:rsidRDefault="00C730E1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1848"/>
        <w:gridCol w:w="869"/>
        <w:gridCol w:w="30"/>
        <w:gridCol w:w="2182"/>
        <w:gridCol w:w="2552"/>
      </w:tblGrid>
      <w:tr w:rsidR="00837FD4" w:rsidRPr="00837FD4" w:rsidTr="00837FD4">
        <w:trPr>
          <w:trHeight w:hRule="exact" w:val="103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</w:t>
            </w: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</w:p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достижений и техника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работа;</w:t>
            </w:r>
          </w:p>
        </w:tc>
      </w:tr>
      <w:tr w:rsidR="00837FD4" w:rsidRPr="00837FD4" w:rsidTr="00837FD4">
        <w:trPr>
          <w:trHeight w:hRule="exact" w:val="35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часа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D4" w:rsidRPr="00837FD4" w:rsidTr="00837FD4">
        <w:trPr>
          <w:trHeight w:hRule="exact" w:val="35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часа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D4" w:rsidRPr="00837FD4" w:rsidTr="00837FD4">
        <w:trPr>
          <w:trHeight w:hRule="exact" w:val="36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37FD4" w:rsidRPr="00837FD4" w:rsidTr="00837FD4">
        <w:trPr>
          <w:trHeight w:hRule="exact" w:val="35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D4" w:rsidRPr="00837FD4" w:rsidTr="00837FD4">
        <w:trPr>
          <w:trHeight w:hRule="exact" w:val="37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D4" w:rsidRPr="00837FD4" w:rsidRDefault="00837FD4" w:rsidP="00837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E1555" w:rsidRPr="00837FD4" w:rsidRDefault="00DE1555" w:rsidP="0083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FD4" w:rsidRPr="00837FD4" w:rsidRDefault="00837FD4" w:rsidP="009A3D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Программное и учебно-методическое обеспечение 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>Учебная дисциплина – Литературное чтение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 xml:space="preserve">Класс - 4                          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 xml:space="preserve">Программа, кем рекомендована и когда – </w:t>
      </w:r>
      <w:r w:rsidRPr="00837FD4">
        <w:rPr>
          <w:rFonts w:ascii="Times New Roman" w:hAnsi="Times New Roman" w:cs="Times New Roman"/>
          <w:sz w:val="24"/>
          <w:szCs w:val="24"/>
        </w:rPr>
        <w:t xml:space="preserve">Программа авторов: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Л.Ф.КлимановМ.В.ГоловановаВ.Г.Горецкий</w:t>
      </w:r>
      <w:proofErr w:type="spellEnd"/>
      <w:r w:rsidRPr="00837FD4">
        <w:rPr>
          <w:rFonts w:ascii="Times New Roman" w:hAnsi="Times New Roman" w:cs="Times New Roman"/>
          <w:sz w:val="24"/>
          <w:szCs w:val="24"/>
        </w:rPr>
        <w:t xml:space="preserve"> «Родная речь» Рекомендовано Министерством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>образования и науки РФ.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>Всего  - 136 часов в год, в неделю – 4 часа.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 xml:space="preserve">Базовый учебник - </w:t>
      </w:r>
      <w:r w:rsidRPr="00837FD4">
        <w:rPr>
          <w:rFonts w:ascii="Times New Roman" w:hAnsi="Times New Roman" w:cs="Times New Roman"/>
          <w:sz w:val="24"/>
          <w:szCs w:val="24"/>
        </w:rPr>
        <w:t xml:space="preserve">«Родная речь»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Л.Ф.КлимановМ.В.ГоловановаВ.Г.Горецкий</w:t>
      </w:r>
      <w:proofErr w:type="spellEnd"/>
    </w:p>
    <w:p w:rsidR="00837FD4" w:rsidRPr="00837FD4" w:rsidRDefault="00837FD4" w:rsidP="0083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– 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1. С. В.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837FD4">
        <w:rPr>
          <w:rFonts w:ascii="Times New Roman" w:hAnsi="Times New Roman" w:cs="Times New Roman"/>
          <w:sz w:val="24"/>
          <w:szCs w:val="24"/>
        </w:rPr>
        <w:t xml:space="preserve"> «Поурочные разработки по литературному чтению»  </w:t>
      </w:r>
    </w:p>
    <w:p w:rsidR="00837FD4" w:rsidRP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2. С. В.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837FD4">
        <w:rPr>
          <w:rFonts w:ascii="Times New Roman" w:hAnsi="Times New Roman" w:cs="Times New Roman"/>
          <w:sz w:val="24"/>
          <w:szCs w:val="24"/>
        </w:rPr>
        <w:t xml:space="preserve"> «Поурочные разработки по внеклассному чтению».</w:t>
      </w:r>
    </w:p>
    <w:p w:rsidR="00837FD4" w:rsidRDefault="00837FD4" w:rsidP="00837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>Дидактическое обеспечение -</w:t>
      </w:r>
      <w:r w:rsidRPr="00837FD4">
        <w:rPr>
          <w:rFonts w:ascii="Times New Roman" w:hAnsi="Times New Roman" w:cs="Times New Roman"/>
          <w:sz w:val="24"/>
          <w:szCs w:val="24"/>
        </w:rPr>
        <w:t>Набор таблиц по развитию речи.</w:t>
      </w:r>
    </w:p>
    <w:p w:rsidR="00687BCF" w:rsidRPr="00837FD4" w:rsidRDefault="00687BCF" w:rsidP="0083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FD4" w:rsidRPr="009A3DAA" w:rsidRDefault="009A3DAA" w:rsidP="009A3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831">
        <w:rPr>
          <w:rFonts w:ascii="Times New Roman" w:hAnsi="Times New Roman" w:cs="Times New Roman"/>
          <w:b/>
          <w:sz w:val="32"/>
          <w:szCs w:val="32"/>
        </w:rPr>
        <w:t>Интернет-ресурсы.</w:t>
      </w:r>
    </w:p>
    <w:p w:rsidR="009A3DAA" w:rsidRDefault="00910A8C" w:rsidP="000659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7" w:history="1">
        <w:r w:rsidR="009A3DAA" w:rsidRPr="0023485E">
          <w:rPr>
            <w:rStyle w:val="ac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http://www.n-shkola.ru/</w:t>
        </w:r>
      </w:hyperlink>
    </w:p>
    <w:p w:rsidR="009A3DAA" w:rsidRDefault="00910A8C" w:rsidP="00065910">
      <w:hyperlink r:id="rId8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http://school-collection.edu.ru/</w:t>
        </w:r>
      </w:hyperlink>
    </w:p>
    <w:p w:rsidR="009A3DAA" w:rsidRDefault="00910A8C" w:rsidP="000659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9" w:history="1">
        <w:r w:rsidR="009A3DAA" w:rsidRPr="0023485E">
          <w:rPr>
            <w:rStyle w:val="ac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http://www.uchportal.ru/</w:t>
        </w:r>
      </w:hyperlink>
    </w:p>
    <w:p w:rsidR="009A3DAA" w:rsidRDefault="00910A8C" w:rsidP="00065910">
      <w:hyperlink r:id="rId10" w:history="1">
        <w:r w:rsidR="009A3DAA">
          <w:rPr>
            <w:rStyle w:val="ac"/>
            <w:b/>
          </w:rPr>
          <w:t>http://school-collection.edu.ru/</w:t>
        </w:r>
      </w:hyperlink>
    </w:p>
    <w:p w:rsidR="009A3DAA" w:rsidRDefault="00910A8C" w:rsidP="00065910">
      <w:hyperlink r:id="rId11" w:history="1">
        <w:r w:rsidR="009A3DAA">
          <w:rPr>
            <w:rStyle w:val="ac"/>
            <w:b/>
            <w:sz w:val="24"/>
            <w:szCs w:val="24"/>
          </w:rPr>
          <w:t>http://nachalka.info/</w:t>
        </w:r>
      </w:hyperlink>
    </w:p>
    <w:p w:rsidR="009A3DAA" w:rsidRDefault="00910A8C" w:rsidP="00065910">
      <w:hyperlink r:id="rId12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http://www.openclass.ru/</w:t>
        </w:r>
      </w:hyperlink>
    </w:p>
    <w:p w:rsidR="009A3DAA" w:rsidRDefault="00910A8C" w:rsidP="00065910">
      <w:hyperlink r:id="rId13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http://www.zavuch.info/</w:t>
        </w:r>
      </w:hyperlink>
    </w:p>
    <w:p w:rsidR="009A3DAA" w:rsidRDefault="00910A8C" w:rsidP="00065910">
      <w:hyperlink r:id="rId14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http://nsc.1september.ru/</w:t>
        </w:r>
      </w:hyperlink>
    </w:p>
    <w:p w:rsidR="009A3DAA" w:rsidRDefault="00910A8C" w:rsidP="00065910">
      <w:hyperlink r:id="rId15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http://www.nachalka.com/photo/</w:t>
        </w:r>
      </w:hyperlink>
    </w:p>
    <w:p w:rsidR="009A3DAA" w:rsidRDefault="00910A8C" w:rsidP="00065910">
      <w:hyperlink r:id="rId16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http://interneturok.ru/ru</w:t>
        </w:r>
      </w:hyperlink>
    </w:p>
    <w:p w:rsidR="009A3DAA" w:rsidRDefault="00910A8C" w:rsidP="00065910">
      <w:hyperlink r:id="rId17" w:history="1">
        <w:r w:rsidR="009A3DAA">
          <w:rPr>
            <w:rStyle w:val="ac"/>
            <w:rFonts w:ascii="Times New Roman" w:hAnsi="Times New Roman" w:cs="Times New Roman"/>
            <w:b/>
            <w:sz w:val="24"/>
            <w:szCs w:val="24"/>
          </w:rPr>
          <w:t>http://eor-np.ru</w:t>
        </w:r>
      </w:hyperlink>
    </w:p>
    <w:p w:rsidR="009A3DAA" w:rsidRDefault="00910A8C" w:rsidP="009A3D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8" w:history="1">
        <w:r w:rsidR="009A3DAA">
          <w:rPr>
            <w:rStyle w:val="ac"/>
            <w:rFonts w:ascii="Times New Roman" w:eastAsia="Times New Roman" w:hAnsi="Times New Roman" w:cs="Times New Roman"/>
            <w:b/>
            <w:sz w:val="24"/>
            <w:szCs w:val="24"/>
          </w:rPr>
          <w:t>http://numi.ru/3130</w:t>
        </w:r>
      </w:hyperlink>
    </w:p>
    <w:p w:rsidR="009A3DAA" w:rsidRDefault="00910A8C" w:rsidP="00065910">
      <w:pPr>
        <w:rPr>
          <w:rStyle w:val="ac"/>
          <w:rFonts w:ascii="Times New Roman" w:eastAsia="Times New Roman" w:hAnsi="Times New Roman" w:cs="Times New Roman"/>
          <w:b/>
          <w:sz w:val="24"/>
          <w:szCs w:val="24"/>
        </w:rPr>
      </w:pPr>
      <w:hyperlink r:id="rId19" w:history="1">
        <w:r w:rsidR="009A3DAA" w:rsidRPr="0023485E">
          <w:rPr>
            <w:rStyle w:val="ac"/>
            <w:rFonts w:ascii="Times New Roman" w:eastAsia="Times New Roman" w:hAnsi="Times New Roman" w:cs="Times New Roman"/>
            <w:b/>
            <w:sz w:val="24"/>
            <w:szCs w:val="24"/>
          </w:rPr>
          <w:t>http://www.metodkabinet.eu/</w:t>
        </w:r>
      </w:hyperlink>
    </w:p>
    <w:p w:rsidR="00644D91" w:rsidRPr="00644D91" w:rsidRDefault="00644D91" w:rsidP="00644D9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644D91">
        <w:rPr>
          <w:rFonts w:ascii="Calibri" w:eastAsia="Calibri" w:hAnsi="Calibri" w:cs="Times New Roman"/>
        </w:rPr>
        <w:t>Литературное чтение</w:t>
      </w:r>
    </w:p>
    <w:p w:rsidR="00644D91" w:rsidRPr="00644D91" w:rsidRDefault="00644D91" w:rsidP="00644D9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644D91">
        <w:rPr>
          <w:rFonts w:ascii="Calibri" w:eastAsia="Calibri" w:hAnsi="Calibri" w:cs="Times New Roman"/>
        </w:rPr>
        <w:t>календарно-тематическое планирование 4 класс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698"/>
        <w:gridCol w:w="7393"/>
        <w:gridCol w:w="1411"/>
      </w:tblGrid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Calibri" w:eastAsia="Calibri" w:hAnsi="Calibri" w:cs="Times New Roman"/>
              </w:rPr>
              <w:t>1 четверть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по литературному чтению. Система УО, содержание учебника.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Летописи, былины, жития (11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2вн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Самые интересные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книги,прочитанные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летом. Простейший рассказ о своих впечатлениях.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раздела.Прогнозирование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раздела.Летописи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. «И повесил Олег щит свой на вратах Царьграда».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Стр.6-8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«И вспомнил Олег коня своего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».Выразительное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понимание исторического произведения.</w:t>
            </w:r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Стартовая диагностическая работа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Стр.10-11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Былина – жанр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устного народного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 «Иль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 Постановка вопросов и ответы на вопросы по содержанию.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Стр.12-16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Былина.«Иль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».Нахождение аналогии с реальными историческими событиями.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Стр.17-19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Былины.«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Иль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Деление текста на смысловые части. Связный рассказ о главном герое.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Стр.17-19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 -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памятник древне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русской литера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туры Постановка вопросов и ответы на вопросы по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Стр.22-28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Радонежского».Иллюстрация в книге и ее роль в понимании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Стр.22-28, 30-31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 по земле русской, богатырской. Простейший рассказ о своих впечатлениях по прочитанному.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».Выборочное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 Краткий пересказ.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Стр.22-28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«Создание календаря исторических событий». 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«Летопи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си. Былины. Жи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тия».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Проверим себя и оценим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свои достижения.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Стр.32-34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Чудесный мир классики (22 часа)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Литературная сказка. Классики советской детской литературы. П.П. Ершов.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П.П.Ер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шов «Конёк-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Горбунок». Деление на части. Составление плана. Чтение по ролям.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Стр.39-59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П.П. Ер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шов «Конёк-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Горбунок». Сравнение литературной и народной сказок.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Стр.39-59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П.П. Ер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шов «Конёк-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Горбунок». Герои произведения. Характер героя, его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поступки,их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мотивы. Выборочный пересказ.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Стр.39-59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классики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детям.А.С.Пушкин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Няне».Подготовка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о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А.С. Пушкине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Стр.64-66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18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4D91">
              <w:rPr>
                <w:rFonts w:ascii="Times New Roman" w:eastAsia="Calibri" w:hAnsi="Times New Roman" w:cs="Times New Roman"/>
              </w:rPr>
              <w:t>Литературный ринг по произведениям А.С. Пушкина.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А.С. Пуш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кин «Туча», «Унылая пора!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».Средства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выразительности. Рифма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Стр.67-68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Пушкин. «Сказка о мертвой царевне и о семи богатырях». Литературная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сказка.Её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отличие от народной. Виды речевой деятельности: слушание, чтение.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Стр.70-90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«Сказка о мертвой царевне и о семи богатырях». Борьба добра и зла. Формирование личной цели. Характеристика героев.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Стр.70-90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«Сказка о мертвой царевне и о семи богатырях». Выразительное чтение наиболее понравившихся отрывков произведения. Деление сказки на части.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Стр.70-90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М.Ю. Лермонтов «Дары Терека». Средства худ. Выразительности (эпитеты, метафоры).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Стр.94-96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ind w:right="-108"/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М.Ю. Лермонтов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Основная мысль и сюжет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сказки.Деление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части. Выборочное чтение.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Стр.97-110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М.Ю. Лермонтов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Ашик-Кериб</w:t>
            </w:r>
            <w:proofErr w:type="spellEnd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».Сравнение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мотивов русской и турецкой сказок.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Стр.97-110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26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Пришвин- певец русской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природы.РассказыМ.Пришвина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. Простейший рассказ о своих впечатлениях по прочитанному.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27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М.Ю. Лермонтов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».Характеристика главного героя, его характер и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Стр.97-110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Л.Н. Толстой «Детство». Из воспоминаний. Простейший рассказ о своих впечатлениях по прочитанному.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Стр.114-118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Л.Н.Толстой «Как мужик камень убрал». Главная мысль басни. Её поучительный смысл. </w:t>
            </w:r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 №2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А.П. Чехов. Подготовка сообщения о А.П. Чехове. Тульский край в жизни Чехова.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Стр.122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А.П. Чехов «Мальчики». Понимание основного содержания текста.</w:t>
            </w:r>
          </w:p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Стр.123-133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А.П. Чехов «Мальчики». Герой-персонаж, его характер,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Стр.123-133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Чудесный мир классики».(КВН)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Стр.135-136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(12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И. Тютчев 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«Еще земли печа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лен вид...», «Как неожиданно и ярко…» Выразительность поэтической речи. Красота природы нашего края.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Стр.138-140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А.А. Фет.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«Бабочка». «Весенний дождь». Средства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худ.выразительности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-эпитеты. Декламация стихотворения. Работа над интонацией (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темпом,ритмом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, ударением)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Стр.141-142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lastRenderedPageBreak/>
              <w:t>37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Е.А. Баратынский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«Весна, весна! Как воздух чист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!..»«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Где сладкий шепот...». Настроение, выраженное в стихотворении. Средства худ. Выразительности – звукопись.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Стр.143-144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А.Н. Пле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щеев «Дети и птичка». Чтение по ролям. Наблюдение над ритмичностью стихотворной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речи.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И.С. Ники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тин «В синем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полями...»Развитие наблюдательности, чуткости к поэтическому слову.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  <w:r w:rsidRPr="00644D9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Родные поэты. Стихи для детей поэтов-классиков ХІХ – начала ХХ веков. Поэтические картины. Поэты –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Арсеньевцы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красоте родного края.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</w:rPr>
              <w:t>Н.А.Некрасов «Школьник».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Стр.147-148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Н.А. Не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красов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«В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зимниесумерки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нянины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сказки...». Отношение автора к герою.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Настроение,выраженное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произведении.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Стр.148-149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Бунин «Листопад». Картина осени в стихах И.А. Бунина. Средства художественной выразительности- рифма.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Стр.150-151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».Декламация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Стр.152-154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природы.</w:t>
            </w:r>
            <w:r w:rsidRPr="00644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Урок-утренник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Стр.152-154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сказки (16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В.Ф. Одоевский «Городок в таба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керке». Тема и основная мысль сказки.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Стр.156-167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В.Ф. Одоевский «Городок в таба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керке». События, их последовательность. Составление плана сказки.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Стр.156-167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В.Ф. Одоевский «Городок в таба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керке». Подробный пересказ. </w:t>
            </w:r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Стр.156-167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49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Сказки любимых писателей о детях. Простейший рассказ о своих впечатлениях по прочитанному.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В.М. Гаршин «Сказка о жабе и розе». Сюжет произведения. Особенности данного литературного жанра.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Стр.169-178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В.М. Гаршин «Сказка о жабе и розе». Основная мысль произведения. Текст-описание в содержании художественного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Стр.169-178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В.М. Гаршин «Сказка о жабе и розе». Герой, персонаж, его характер и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Стр.169-178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 «Серебряное копытце». Понимание основного содержания.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Стр.180-191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 «Серебряное копытце». Деление на части. Составление простого плана. Мотивы народных сказок в авторском тексте.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Стр.180-191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 «Серебряное копытце». Герой-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персонаж.Егохарактер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,поступки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по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ролям.</w:t>
            </w:r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Диагностическая</w:t>
            </w:r>
            <w:proofErr w:type="spellEnd"/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Стр.180-191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С.Т.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Аксаков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Аленький цвето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чек». Самостоятельное пользование справочным аппаратом учебника.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Стр.193-214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57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4D91">
              <w:rPr>
                <w:rFonts w:ascii="Times New Roman" w:eastAsia="Calibri" w:hAnsi="Times New Roman" w:cs="Times New Roman"/>
              </w:rPr>
              <w:t>Рассказы о дрессированных животных и людях, которые их дрессируют. Библиографические сведения о книге.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С.Т.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Аксаков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Аленький цвето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чек». Сюжет сказки. Характеристика главных героев.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Стр.193-214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С.Т.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Аксаков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Аленький цвето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чек». Деление на части. Составление простого плана.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Стр.193-214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С.Т.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Аксаков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Аленький цвето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чек». Выборочный пересказ сказки. Словесное иллюстрирование.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Стр.193-214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урок-игра «Крестики-нолики».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Стр.215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Делу время – потехе час (9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Е.Л. 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Шварц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Сказка о потерянном времени». Тема. Основная мысль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произведения.Герои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 персонажи, их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Стр.4-16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lastRenderedPageBreak/>
              <w:t>63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Е.Л. 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Шварц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Сказка о потерянном времени». Нравственный смысл произведения.   Выборочный пересказ.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ind w:right="-2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Стр.4-16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64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«Учиться надо весело, чтобы хорошо учиться.» Книги о сверстниках, о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школе.Построение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небольшого монологического высказывания о героях и событиях произведений.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 четверть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В.Ю.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Драгунский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Главные реки». Чтение по ролям. Юмор в произведении.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Стр.17-23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 «Что любит Мишка». Постановка вопросов и ответы по содержанию.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Стр.24-28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 «Что любит Мишка». Краткий пересказ.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Стр.24-28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«Никакой я горчицы не ел». Тема произведения. Анализ поступков героев. Смысл заголовка.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Стр.29-34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«Никакой я горчицы не ел». Построение небольшого монологического высказывания о прочитанном.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Стр.29-34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«Делу время – потехе час».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Стр.35-36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Страна детства (8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ловил человеч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ков»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Стр.38-46</w:t>
            </w:r>
          </w:p>
        </w:tc>
      </w:tr>
      <w:tr w:rsidR="00644D91" w:rsidRPr="00644D91" w:rsidTr="00950BBA">
        <w:trPr>
          <w:trHeight w:val="437"/>
        </w:trPr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72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«Кто с мечом к нам придёт, от меча и погибнет!» Книги о ратных подвигах родного народа. Простейший рассказ о своих впечатлениях по прочитанному.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ловил человеч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ков». Основная мысль произведения. Характеристика героев, их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Стр.38-46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К.Г.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Паустовский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Корзина с еловыми шишками».  Простейший рассказ о своих впечатлениях по прочитанному.</w:t>
            </w:r>
            <w:r w:rsidRPr="00644D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Тест № 4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Стр.47-58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К.Г.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Паустовский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Корзина с еловыми шишками». Эмоциональная окрашенность речи.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Стр.47-58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К.Г.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Паустовский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Корзина с еловыми шишками». Краткий пересказ. Связь произведений литературы с музыкой Э. Грига.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Стр.47-58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М.М. Зощенко «Елка». Формирование личной оценки, аргументация своего мнения с привлечением текста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Стр.59-64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разделу «Страна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детства».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Стр.65-66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(5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В.Я. Брюсов «Опять сон», «Детская». Развитие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наблюдательности,чуткости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поэтическому слову.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Стр.68-70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«серии книг» и каково их назначение. Библиографические сведения о книге. Умение пользоваться выходными данными.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 «Ба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бушкины сказки».Развитие наблюдательности, чуткости к поэтическому слову.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Цветаева «Бежит тропинка с бугорка»,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«Наши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царства».  Средства художественной выразительности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Стр.72-73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Стр.74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мы (12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Д.Н. Мамин-Сибиряк «Приёмыш». Тема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Стр.76-83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Д.Н. Мамин-Сибиряк «Приёмыш». Герой- персонаж и его поступки. Отношение человека к природе.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Стр.76-83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Куприн 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Жуль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». Понимание основного содержания текста.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Стр.85-91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Куприн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Барбос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Жуль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».Небольшие письменные ответы, на 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поставленные вопросы по прочитанному. Поступок как характеристика  героя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Стр.85-91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lastRenderedPageBreak/>
              <w:t>88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Стихи и рассказы о маме. Построение небольшого монологического высказывания о героях и событиях произведения.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М.М. Пришвин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«Выскочка». Тема, главная мысль произведения.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Стр.92-95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М.М. Пришвин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«Выскочка». Характеристика героя на основе поступка.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Стр.92-95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Чару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шин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Кабан».Пересказ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имени автора.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 96-99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Стрижо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нокСкрип</w:t>
            </w:r>
            <w:proofErr w:type="spellEnd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».Понимание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содержания. Герои рассказа.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Стр.100-109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Стрижо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нокСкрип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».Деление текста на части.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Стр.100-109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Стрижо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нокСкрип</w:t>
            </w:r>
            <w:proofErr w:type="spellEnd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».Простой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план. Пересказ текста по плану.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 100-109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«Природа и мы». 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и мы».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Стр.111-112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(8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96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«Лес не школа, а всему учит». Рассказы Н.Сладкова. Роль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леса,природы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нашей жизни.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Б.Л. Пастернак «Золотая осень».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Клычков «Весна в лесу». Авторское отношение к событиям и персонажам. </w:t>
            </w:r>
            <w:r w:rsidRPr="00644D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Стр.116-117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«Бабье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».развитие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наблюдательности. Чуткости к поэтическому слову.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Стр118.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Н.М. Рубцов «Сентябрь». Развитие поэтического слуха, наблюдение над звукописью.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«Лебедушка». Средства художественной выразительности- эпитеты и сравнения.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Стр.120-125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«Лебедушка».  Наблюдение над звукописью.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Стр.120-125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тетрадь». Путешествие в мир поэзии. Чтение стихотворений наизусть (по выбору учащихся)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Стр.128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Родина (8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104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произведения о </w:t>
            </w:r>
            <w:proofErr w:type="spellStart"/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памятниках,которые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установлены героям. Краткий пересказ. Памятники, установленные в нашем районе.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И.С. Никитин «Русь».Развитие поэтического слуха, наблюдение над звукописью.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Стр.128-132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С.Д. Дрожжин «Родине». Развитие умения формулировать свои эмоционально- оценочные суждения. Авторское отношение к изображаемому.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Стр.133-134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«О, Родина! </w:t>
            </w:r>
            <w:r w:rsidRPr="00644D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ске». Работа над интонацией (темпом, ритмом, логическим ударением).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Стр.138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«Родина». Простейший рассказ о своих впечатлениях.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«Они защищали Родину».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Стр.140-142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«В путь друзья!» Книги о путешествиях и путешественниках, настоящих и вымышленных. Выборочное чтение.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Страна Фантазия (7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Е. С.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Велтистов«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Приключения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Электроника».  Герой- персонаж, его характер и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Стр.144-149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lastRenderedPageBreak/>
              <w:t>112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Е.С.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Велтистов«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Приключения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Электроника». Понимание основного содержания текста.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Стр.144-149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Е.С. </w:t>
            </w:r>
            <w:proofErr w:type="gramStart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Велтистов«</w:t>
            </w:r>
            <w:proofErr w:type="gramEnd"/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Приключения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Электроника». Пересказ от лица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героя.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Стр.144-149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 Булычёв «Путешествие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Алисы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».Тема</w:t>
            </w:r>
            <w:proofErr w:type="spellEnd"/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произведения. Особенности фантастического жанра.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Стр.150-15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Кир Булычёв «Путешествие Алисы». Составление картинного плана и пересказ по нему.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Стр.150-156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Кир Булычёв «Путешествие Алисы». Выразительное чтение отрывка из текста.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Стр.150-156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Фантазия». 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Стр.158</w:t>
            </w:r>
          </w:p>
        </w:tc>
      </w:tr>
      <w:tr w:rsidR="00644D91" w:rsidRPr="00644D91" w:rsidTr="00950BBA">
        <w:tc>
          <w:tcPr>
            <w:tcW w:w="10053" w:type="dxa"/>
            <w:gridSpan w:val="4"/>
          </w:tcPr>
          <w:p w:rsidR="00644D91" w:rsidRPr="00644D91" w:rsidRDefault="00644D91" w:rsidP="00644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 (17 часов)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Д. Свифт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Гулливера».Постановка вопросов и ответы по содержанию.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Стр.160-165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119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Д. Свифт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Гулливера». Особое развитие сюжета в зарубежной литературе.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Стр.160-165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120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Детская фантастическая книга. Комическое в рассказах, средства его создания. Выборочный пересказ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Д. Свифт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Гулливера». Простой план. Подробный пересказ от имени героя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Стр.160-165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Г.Х. Андерсен «Русалочка». Авторская сказка. Тема и основная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мысль.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№7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Стр.167-193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«Русалочка». Ориентировка в учебной книге: абзац, подзаголовок, красная строка. Выборочное чтение.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Стр.167-193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«Русалочка». Деление на части. Простой план.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Стр.167-193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Г.Х. Андерсен «Русалочка». Основная мысль. Герой- персонаж, его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характер,поступки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Стр.167-193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126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«Русалочка».</w:t>
            </w: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Стр.167-193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127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jc w:val="both"/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  Юмор в произведении. Чтение по ролям.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Стр.194-200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128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приключенческая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книга.Сжатый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текста с опорой на самостоятельно составленный план.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  <w:b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Пересказ от имени главного героя. Сравнение героев, их поступков.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Стр.194-200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  <w:b/>
              </w:rPr>
            </w:pPr>
            <w:r w:rsidRPr="0064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131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«Святая ночь</w:t>
            </w:r>
            <w:proofErr w:type="gram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».Авторское</w:t>
            </w:r>
            <w:proofErr w:type="gram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к событиям. Выборочное чтение.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Стр.201-208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«Святая ночь». Герой-</w:t>
            </w:r>
            <w:proofErr w:type="spellStart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персонаж,его</w:t>
            </w:r>
            <w:proofErr w:type="spellEnd"/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поступки.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Стр.201-208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133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«В Назарете». Святое семейство. Духовная литература и ее особенности.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Стр.209-216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134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«В Назарете». Иисус и Иуда. Краткий пересказ.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Стр.209-216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135</w:t>
            </w:r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644D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Зарубежная литература» 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Стр.217</w:t>
            </w:r>
          </w:p>
        </w:tc>
      </w:tr>
      <w:tr w:rsidR="00644D91" w:rsidRPr="00644D91" w:rsidTr="00950BBA">
        <w:tc>
          <w:tcPr>
            <w:tcW w:w="551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Calibri" w:eastAsia="Calibri" w:hAnsi="Calibri" w:cs="Times New Roman"/>
              </w:rPr>
              <w:t>136</w:t>
            </w:r>
          </w:p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proofErr w:type="spellStart"/>
            <w:r w:rsidRPr="00644D91">
              <w:rPr>
                <w:rFonts w:ascii="Calibri" w:eastAsia="Calibri" w:hAnsi="Calibri" w:cs="Times New Roman"/>
              </w:rPr>
              <w:t>вн</w:t>
            </w:r>
            <w:proofErr w:type="spellEnd"/>
          </w:p>
        </w:tc>
        <w:tc>
          <w:tcPr>
            <w:tcW w:w="698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44D91" w:rsidRPr="00644D91" w:rsidRDefault="00644D91" w:rsidP="00644D91">
            <w:pPr>
              <w:rPr>
                <w:rFonts w:ascii="Calibri" w:eastAsia="Calibri" w:hAnsi="Calibri" w:cs="Times New Roman"/>
              </w:rPr>
            </w:pPr>
            <w:r w:rsidRPr="00644D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библиотеку. «Путешествие по дорогам любимых книг»</w:t>
            </w:r>
          </w:p>
        </w:tc>
        <w:tc>
          <w:tcPr>
            <w:tcW w:w="1411" w:type="dxa"/>
          </w:tcPr>
          <w:p w:rsidR="00644D91" w:rsidRPr="00644D91" w:rsidRDefault="00644D91" w:rsidP="00644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4D91" w:rsidRPr="00644D91" w:rsidRDefault="00644D91" w:rsidP="00644D91">
      <w:pPr>
        <w:spacing w:after="160" w:line="259" w:lineRule="auto"/>
        <w:rPr>
          <w:rFonts w:ascii="Calibri" w:eastAsia="Calibri" w:hAnsi="Calibri" w:cs="Times New Roman"/>
        </w:rPr>
      </w:pPr>
    </w:p>
    <w:p w:rsidR="00644D91" w:rsidRDefault="00644D91" w:rsidP="0006591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DAA" w:rsidRPr="005820A6" w:rsidRDefault="009A3DAA" w:rsidP="00065910">
      <w:pPr>
        <w:rPr>
          <w:rFonts w:ascii="Times New Roman" w:hAnsi="Times New Roman" w:cs="Times New Roman"/>
          <w:sz w:val="24"/>
          <w:szCs w:val="24"/>
        </w:rPr>
      </w:pPr>
    </w:p>
    <w:sectPr w:rsidR="009A3DAA" w:rsidRPr="005820A6" w:rsidSect="00837FD4">
      <w:pgSz w:w="11909" w:h="16834"/>
      <w:pgMar w:top="142" w:right="992" w:bottom="425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D0"/>
    <w:rsid w:val="00057D4C"/>
    <w:rsid w:val="00065910"/>
    <w:rsid w:val="000C69A3"/>
    <w:rsid w:val="000F4456"/>
    <w:rsid w:val="00142995"/>
    <w:rsid w:val="00147973"/>
    <w:rsid w:val="00155939"/>
    <w:rsid w:val="001E44C7"/>
    <w:rsid w:val="00227971"/>
    <w:rsid w:val="004A2652"/>
    <w:rsid w:val="004F1EAA"/>
    <w:rsid w:val="00525036"/>
    <w:rsid w:val="005742EA"/>
    <w:rsid w:val="005820A6"/>
    <w:rsid w:val="00585CD0"/>
    <w:rsid w:val="005E5A16"/>
    <w:rsid w:val="00644D91"/>
    <w:rsid w:val="00687BCF"/>
    <w:rsid w:val="006A3B82"/>
    <w:rsid w:val="00837FD4"/>
    <w:rsid w:val="00877698"/>
    <w:rsid w:val="00910A8C"/>
    <w:rsid w:val="009A3DAA"/>
    <w:rsid w:val="009C1F12"/>
    <w:rsid w:val="009E61CF"/>
    <w:rsid w:val="00A37138"/>
    <w:rsid w:val="00A66C97"/>
    <w:rsid w:val="00AF70C9"/>
    <w:rsid w:val="00B178EC"/>
    <w:rsid w:val="00B36B3C"/>
    <w:rsid w:val="00B46EDE"/>
    <w:rsid w:val="00C05085"/>
    <w:rsid w:val="00C331A1"/>
    <w:rsid w:val="00C436EE"/>
    <w:rsid w:val="00C730E1"/>
    <w:rsid w:val="00CC0DBE"/>
    <w:rsid w:val="00D64AC5"/>
    <w:rsid w:val="00D7564C"/>
    <w:rsid w:val="00DC76CB"/>
    <w:rsid w:val="00DE1555"/>
    <w:rsid w:val="00EB2277"/>
    <w:rsid w:val="00EF5C73"/>
    <w:rsid w:val="00FA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E9EE3-06AD-481A-816E-5C7E0037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15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155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DE15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1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15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E15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7138"/>
    <w:pPr>
      <w:spacing w:after="0" w:line="240" w:lineRule="auto"/>
    </w:pPr>
  </w:style>
  <w:style w:type="paragraph" w:customStyle="1" w:styleId="ParagraphStyle">
    <w:name w:val="Paragraph Style"/>
    <w:rsid w:val="00A37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DE15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1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555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DE15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15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DE15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DE155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E1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DE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DE1555"/>
    <w:rPr>
      <w:color w:val="0000FF"/>
      <w:u w:val="single"/>
    </w:rPr>
  </w:style>
  <w:style w:type="paragraph" w:styleId="ad">
    <w:name w:val="header"/>
    <w:basedOn w:val="a"/>
    <w:link w:val="ae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E1555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DE155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E15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555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DE155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DE15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DE1555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DE155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DE1555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DE1555"/>
    <w:rPr>
      <w:b/>
      <w:bCs/>
    </w:rPr>
  </w:style>
  <w:style w:type="paragraph" w:styleId="af8">
    <w:name w:val="List Paragraph"/>
    <w:basedOn w:val="a"/>
    <w:uiPriority w:val="34"/>
    <w:qFormat/>
    <w:rsid w:val="00DE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DE155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1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DE1555"/>
    <w:rPr>
      <w:rFonts w:ascii="Times New Roman" w:hAnsi="Times New Roman"/>
    </w:rPr>
  </w:style>
  <w:style w:type="character" w:styleId="af9">
    <w:name w:val="page number"/>
    <w:basedOn w:val="a0"/>
    <w:rsid w:val="00DE1555"/>
  </w:style>
  <w:style w:type="paragraph" w:customStyle="1" w:styleId="Default">
    <w:name w:val="Default"/>
    <w:rsid w:val="00DE1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DE1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E155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1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E155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E155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DE1555"/>
  </w:style>
  <w:style w:type="character" w:styleId="afb">
    <w:name w:val="Emphasis"/>
    <w:basedOn w:val="a0"/>
    <w:qFormat/>
    <w:rsid w:val="00DE1555"/>
    <w:rPr>
      <w:i/>
      <w:iCs/>
    </w:rPr>
  </w:style>
  <w:style w:type="paragraph" w:styleId="23">
    <w:name w:val="Body Text 2"/>
    <w:basedOn w:val="a"/>
    <w:link w:val="24"/>
    <w:rsid w:val="00DE1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555"/>
  </w:style>
  <w:style w:type="character" w:customStyle="1" w:styleId="c2">
    <w:name w:val="c2"/>
    <w:basedOn w:val="a0"/>
    <w:rsid w:val="00DE1555"/>
  </w:style>
  <w:style w:type="character" w:customStyle="1" w:styleId="c42">
    <w:name w:val="c42"/>
    <w:basedOn w:val="a0"/>
    <w:rsid w:val="00DE1555"/>
  </w:style>
  <w:style w:type="paragraph" w:customStyle="1" w:styleId="c36">
    <w:name w:val="c3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1555"/>
  </w:style>
  <w:style w:type="character" w:customStyle="1" w:styleId="c8">
    <w:name w:val="c8"/>
    <w:basedOn w:val="a0"/>
    <w:rsid w:val="00DE1555"/>
  </w:style>
  <w:style w:type="paragraph" w:customStyle="1" w:styleId="c20">
    <w:name w:val="c20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DE1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1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E15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DE15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E155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DE1555"/>
    <w:rPr>
      <w:vertAlign w:val="superscript"/>
    </w:rPr>
  </w:style>
  <w:style w:type="paragraph" w:customStyle="1" w:styleId="Style87">
    <w:name w:val="Style87"/>
    <w:basedOn w:val="a"/>
    <w:rsid w:val="00DE155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DE155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DE15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DE15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E155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DE155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DE15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E155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DE15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E155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DE155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4D91"/>
  </w:style>
  <w:style w:type="table" w:customStyle="1" w:styleId="13">
    <w:name w:val="Сетка таблицы1"/>
    <w:basedOn w:val="a1"/>
    <w:next w:val="a4"/>
    <w:uiPriority w:val="39"/>
    <w:rsid w:val="0064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644D9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44D91"/>
    <w:pPr>
      <w:spacing w:after="160"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44D9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44D9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44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zavuch.info/" TargetMode="External"/><Relationship Id="rId18" Type="http://schemas.openxmlformats.org/officeDocument/2006/relationships/hyperlink" Target="http://numi.ru/31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n-shkola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eor-n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urok.ru/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achalka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photo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metodkabine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3C65-45F5-47CC-A6A9-002D8773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samsyng</dc:creator>
  <cp:lastModifiedBy>Пользователь</cp:lastModifiedBy>
  <cp:revision>2</cp:revision>
  <cp:lastPrinted>2014-10-19T06:07:00Z</cp:lastPrinted>
  <dcterms:created xsi:type="dcterms:W3CDTF">2020-11-22T03:51:00Z</dcterms:created>
  <dcterms:modified xsi:type="dcterms:W3CDTF">2020-11-22T03:51:00Z</dcterms:modified>
</cp:coreProperties>
</file>